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4A0" w:firstRow="1" w:lastRow="0" w:firstColumn="1" w:lastColumn="0" w:noHBand="0" w:noVBand="1"/>
      </w:tblPr>
      <w:tblGrid>
        <w:gridCol w:w="1526"/>
        <w:gridCol w:w="283"/>
        <w:gridCol w:w="2552"/>
        <w:gridCol w:w="283"/>
        <w:gridCol w:w="1134"/>
        <w:gridCol w:w="284"/>
        <w:gridCol w:w="3260"/>
      </w:tblGrid>
      <w:tr w:rsidR="005011EE" w14:paraId="2CEAAD6D" w14:textId="77777777" w:rsidTr="00FF54C9">
        <w:tc>
          <w:tcPr>
            <w:tcW w:w="1526" w:type="dxa"/>
            <w:shd w:val="clear" w:color="auto" w:fill="auto"/>
          </w:tcPr>
          <w:p w14:paraId="6E0DD45C" w14:textId="77777777" w:rsidR="00FF54C9" w:rsidRPr="00520356" w:rsidRDefault="00000000" w:rsidP="002833E7">
            <w:pPr>
              <w:rPr>
                <w:sz w:val="18"/>
                <w:szCs w:val="18"/>
              </w:rPr>
            </w:pPr>
            <w:r w:rsidRPr="00520356">
              <w:rPr>
                <w:sz w:val="18"/>
                <w:szCs w:val="18"/>
              </w:rPr>
              <w:t>Vår referanse:</w:t>
            </w:r>
          </w:p>
        </w:tc>
        <w:tc>
          <w:tcPr>
            <w:tcW w:w="283" w:type="dxa"/>
            <w:shd w:val="clear" w:color="auto" w:fill="auto"/>
          </w:tcPr>
          <w:p w14:paraId="2398B533" w14:textId="77777777" w:rsidR="00FF54C9" w:rsidRPr="00520356" w:rsidRDefault="00FF54C9" w:rsidP="002833E7">
            <w:pPr>
              <w:rPr>
                <w:sz w:val="18"/>
                <w:szCs w:val="18"/>
              </w:rPr>
            </w:pPr>
          </w:p>
        </w:tc>
        <w:tc>
          <w:tcPr>
            <w:tcW w:w="2552" w:type="dxa"/>
            <w:shd w:val="clear" w:color="auto" w:fill="auto"/>
          </w:tcPr>
          <w:p w14:paraId="346C2F08" w14:textId="77777777" w:rsidR="00FF54C9" w:rsidRPr="00520356" w:rsidRDefault="00000000" w:rsidP="002833E7">
            <w:pPr>
              <w:rPr>
                <w:sz w:val="18"/>
                <w:szCs w:val="18"/>
              </w:rPr>
            </w:pPr>
            <w:r w:rsidRPr="00520356">
              <w:rPr>
                <w:sz w:val="18"/>
                <w:szCs w:val="18"/>
              </w:rPr>
              <w:t>Saksbehandler:</w:t>
            </w:r>
          </w:p>
        </w:tc>
        <w:tc>
          <w:tcPr>
            <w:tcW w:w="283" w:type="dxa"/>
            <w:shd w:val="clear" w:color="auto" w:fill="auto"/>
          </w:tcPr>
          <w:p w14:paraId="35552704" w14:textId="77777777" w:rsidR="00FF54C9" w:rsidRPr="00520356" w:rsidRDefault="00FF54C9" w:rsidP="002833E7">
            <w:pPr>
              <w:rPr>
                <w:sz w:val="18"/>
                <w:szCs w:val="18"/>
              </w:rPr>
            </w:pPr>
          </w:p>
        </w:tc>
        <w:tc>
          <w:tcPr>
            <w:tcW w:w="1134" w:type="dxa"/>
            <w:shd w:val="clear" w:color="auto" w:fill="auto"/>
          </w:tcPr>
          <w:p w14:paraId="1EC68784" w14:textId="77777777" w:rsidR="00FF54C9" w:rsidRPr="00520356" w:rsidRDefault="00000000" w:rsidP="002833E7">
            <w:pPr>
              <w:rPr>
                <w:sz w:val="18"/>
                <w:szCs w:val="18"/>
              </w:rPr>
            </w:pPr>
            <w:r w:rsidRPr="00520356">
              <w:rPr>
                <w:sz w:val="18"/>
                <w:szCs w:val="18"/>
              </w:rPr>
              <w:t>Dato:</w:t>
            </w:r>
          </w:p>
        </w:tc>
        <w:tc>
          <w:tcPr>
            <w:tcW w:w="284" w:type="dxa"/>
            <w:shd w:val="clear" w:color="auto" w:fill="auto"/>
          </w:tcPr>
          <w:p w14:paraId="41499C3C" w14:textId="77777777" w:rsidR="00FF54C9" w:rsidRPr="00520356" w:rsidRDefault="00FF54C9" w:rsidP="002833E7">
            <w:pPr>
              <w:rPr>
                <w:sz w:val="18"/>
                <w:szCs w:val="18"/>
              </w:rPr>
            </w:pPr>
          </w:p>
        </w:tc>
        <w:tc>
          <w:tcPr>
            <w:tcW w:w="3260" w:type="dxa"/>
            <w:vMerge w:val="restart"/>
            <w:shd w:val="clear" w:color="auto" w:fill="auto"/>
          </w:tcPr>
          <w:p w14:paraId="3FFB7600" w14:textId="77777777" w:rsidR="00FF54C9" w:rsidRPr="00520356" w:rsidRDefault="00FF54C9" w:rsidP="002833E7">
            <w:pPr>
              <w:jc w:val="right"/>
              <w:rPr>
                <w:b/>
                <w:sz w:val="18"/>
                <w:szCs w:val="18"/>
              </w:rPr>
            </w:pPr>
            <w:bookmarkStart w:id="0" w:name="UoffParagraf"/>
            <w:bookmarkEnd w:id="0"/>
          </w:p>
        </w:tc>
      </w:tr>
      <w:tr w:rsidR="005011EE" w14:paraId="711404BD" w14:textId="77777777" w:rsidTr="00FF54C9">
        <w:tc>
          <w:tcPr>
            <w:tcW w:w="1526" w:type="dxa"/>
            <w:shd w:val="clear" w:color="auto" w:fill="auto"/>
          </w:tcPr>
          <w:p w14:paraId="420BF6C1" w14:textId="77777777" w:rsidR="00FF54C9" w:rsidRPr="00520356" w:rsidRDefault="00000000" w:rsidP="002833E7">
            <w:pPr>
              <w:rPr>
                <w:sz w:val="18"/>
                <w:szCs w:val="18"/>
              </w:rPr>
            </w:pPr>
            <w:bookmarkStart w:id="1" w:name="Saksnr"/>
            <w:r w:rsidRPr="00520356">
              <w:rPr>
                <w:sz w:val="18"/>
                <w:szCs w:val="18"/>
              </w:rPr>
              <w:t>2023/1057</w:t>
            </w:r>
            <w:bookmarkEnd w:id="1"/>
            <w:r w:rsidRPr="00520356">
              <w:rPr>
                <w:sz w:val="18"/>
                <w:szCs w:val="18"/>
              </w:rPr>
              <w:t>-</w:t>
            </w:r>
            <w:bookmarkStart w:id="2" w:name="NrISAk"/>
            <w:r w:rsidRPr="00520356">
              <w:rPr>
                <w:sz w:val="18"/>
                <w:szCs w:val="18"/>
              </w:rPr>
              <w:t>7</w:t>
            </w:r>
            <w:bookmarkEnd w:id="2"/>
            <w:r w:rsidRPr="00520356">
              <w:rPr>
                <w:sz w:val="18"/>
                <w:szCs w:val="18"/>
              </w:rPr>
              <w:t>-</w:t>
            </w:r>
            <w:bookmarkStart w:id="3" w:name="Primærklassering"/>
            <w:r w:rsidRPr="00520356">
              <w:rPr>
                <w:sz w:val="18"/>
                <w:szCs w:val="18"/>
              </w:rPr>
              <w:t>D55</w:t>
            </w:r>
            <w:bookmarkEnd w:id="3"/>
          </w:p>
        </w:tc>
        <w:tc>
          <w:tcPr>
            <w:tcW w:w="283" w:type="dxa"/>
            <w:shd w:val="clear" w:color="auto" w:fill="auto"/>
          </w:tcPr>
          <w:p w14:paraId="600620E1" w14:textId="77777777" w:rsidR="00FF54C9" w:rsidRPr="00520356" w:rsidRDefault="00FF54C9" w:rsidP="002833E7">
            <w:pPr>
              <w:rPr>
                <w:sz w:val="18"/>
                <w:szCs w:val="18"/>
              </w:rPr>
            </w:pPr>
          </w:p>
        </w:tc>
        <w:tc>
          <w:tcPr>
            <w:tcW w:w="2552" w:type="dxa"/>
            <w:shd w:val="clear" w:color="auto" w:fill="auto"/>
          </w:tcPr>
          <w:p w14:paraId="66283E9D" w14:textId="77777777" w:rsidR="00FF54C9" w:rsidRPr="00520356" w:rsidRDefault="00000000" w:rsidP="002833E7">
            <w:pPr>
              <w:rPr>
                <w:sz w:val="18"/>
                <w:szCs w:val="18"/>
              </w:rPr>
            </w:pPr>
            <w:bookmarkStart w:id="4" w:name="SaksbehandlerNavn"/>
            <w:r w:rsidRPr="00520356">
              <w:rPr>
                <w:sz w:val="18"/>
                <w:szCs w:val="18"/>
              </w:rPr>
              <w:t>Kathrine Jensen</w:t>
            </w:r>
            <w:bookmarkEnd w:id="4"/>
          </w:p>
        </w:tc>
        <w:tc>
          <w:tcPr>
            <w:tcW w:w="283" w:type="dxa"/>
            <w:shd w:val="clear" w:color="auto" w:fill="auto"/>
          </w:tcPr>
          <w:p w14:paraId="30F6F5F0" w14:textId="77777777" w:rsidR="00FF54C9" w:rsidRPr="00520356" w:rsidRDefault="00FF54C9" w:rsidP="002833E7">
            <w:pPr>
              <w:rPr>
                <w:sz w:val="18"/>
                <w:szCs w:val="18"/>
              </w:rPr>
            </w:pPr>
          </w:p>
        </w:tc>
        <w:tc>
          <w:tcPr>
            <w:tcW w:w="1134" w:type="dxa"/>
            <w:shd w:val="clear" w:color="auto" w:fill="auto"/>
          </w:tcPr>
          <w:p w14:paraId="0D45B70E" w14:textId="77777777" w:rsidR="00FF54C9" w:rsidRPr="00520356" w:rsidRDefault="00000000" w:rsidP="002833E7">
            <w:pPr>
              <w:rPr>
                <w:sz w:val="18"/>
                <w:szCs w:val="18"/>
              </w:rPr>
            </w:pPr>
            <w:bookmarkStart w:id="5" w:name="Brevdato"/>
            <w:r w:rsidRPr="00520356">
              <w:rPr>
                <w:sz w:val="18"/>
                <w:szCs w:val="18"/>
              </w:rPr>
              <w:t>26.01.2024</w:t>
            </w:r>
            <w:bookmarkEnd w:id="5"/>
          </w:p>
        </w:tc>
        <w:tc>
          <w:tcPr>
            <w:tcW w:w="284" w:type="dxa"/>
            <w:shd w:val="clear" w:color="auto" w:fill="auto"/>
          </w:tcPr>
          <w:p w14:paraId="468C56C6" w14:textId="77777777" w:rsidR="00FF54C9" w:rsidRPr="00520356" w:rsidRDefault="00FF54C9" w:rsidP="002833E7">
            <w:pPr>
              <w:rPr>
                <w:sz w:val="18"/>
                <w:szCs w:val="18"/>
              </w:rPr>
            </w:pPr>
          </w:p>
        </w:tc>
        <w:tc>
          <w:tcPr>
            <w:tcW w:w="3260" w:type="dxa"/>
            <w:vMerge/>
            <w:shd w:val="clear" w:color="auto" w:fill="auto"/>
          </w:tcPr>
          <w:p w14:paraId="10E9B6BC" w14:textId="77777777" w:rsidR="00FF54C9" w:rsidRPr="00520356" w:rsidRDefault="00FF54C9" w:rsidP="002833E7">
            <w:pPr>
              <w:rPr>
                <w:sz w:val="18"/>
                <w:szCs w:val="18"/>
              </w:rPr>
            </w:pPr>
          </w:p>
        </w:tc>
      </w:tr>
    </w:tbl>
    <w:p w14:paraId="2806BA93" w14:textId="77777777" w:rsidR="007C2401" w:rsidRPr="002833E7" w:rsidRDefault="007C2401" w:rsidP="002833E7"/>
    <w:p w14:paraId="2530733E" w14:textId="77777777" w:rsidR="00857C13" w:rsidRPr="002833E7" w:rsidRDefault="00857C13" w:rsidP="002833E7"/>
    <w:p w14:paraId="4EC1E332" w14:textId="77777777" w:rsidR="00857C13" w:rsidRPr="002833E7" w:rsidRDefault="00857C13" w:rsidP="002833E7"/>
    <w:p w14:paraId="7F35CE8D" w14:textId="77777777" w:rsidR="00857C13" w:rsidRPr="00FA2087" w:rsidRDefault="00000000" w:rsidP="00216EF3">
      <w:pPr>
        <w:pStyle w:val="Overskrift1"/>
      </w:pPr>
      <w:bookmarkStart w:id="6" w:name="TITTEL"/>
      <w:r w:rsidRPr="00FA2087">
        <w:t>Fastsetting av planprogram for delplan D55 felt FN/4 Transporten</w:t>
      </w:r>
      <w:bookmarkEnd w:id="6"/>
    </w:p>
    <w:tbl>
      <w:tblPr>
        <w:tblW w:w="93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070"/>
        <w:gridCol w:w="1559"/>
        <w:gridCol w:w="1701"/>
      </w:tblGrid>
      <w:tr w:rsidR="005011EE" w14:paraId="7266A94C" w14:textId="77777777" w:rsidTr="001D6E96">
        <w:tc>
          <w:tcPr>
            <w:tcW w:w="6070" w:type="dxa"/>
            <w:shd w:val="clear" w:color="auto" w:fill="auto"/>
          </w:tcPr>
          <w:p w14:paraId="4E41EBCF" w14:textId="77777777" w:rsidR="00857C13" w:rsidRPr="00D95632" w:rsidRDefault="00000000" w:rsidP="002833E7">
            <w:pPr>
              <w:rPr>
                <w:b/>
              </w:rPr>
            </w:pPr>
            <w:r w:rsidRPr="00D95632">
              <w:rPr>
                <w:b/>
              </w:rPr>
              <w:t>Utvalg</w:t>
            </w:r>
          </w:p>
        </w:tc>
        <w:tc>
          <w:tcPr>
            <w:tcW w:w="1559" w:type="dxa"/>
          </w:tcPr>
          <w:p w14:paraId="52005650" w14:textId="77777777" w:rsidR="00857C13" w:rsidRPr="00D95632" w:rsidRDefault="00000000" w:rsidP="002833E7">
            <w:pPr>
              <w:rPr>
                <w:b/>
              </w:rPr>
            </w:pPr>
            <w:r w:rsidRPr="00D95632">
              <w:rPr>
                <w:b/>
              </w:rPr>
              <w:t>Utv.saksnr.</w:t>
            </w:r>
          </w:p>
        </w:tc>
        <w:tc>
          <w:tcPr>
            <w:tcW w:w="1701" w:type="dxa"/>
            <w:shd w:val="clear" w:color="auto" w:fill="auto"/>
          </w:tcPr>
          <w:p w14:paraId="71FC2D66" w14:textId="77777777" w:rsidR="00857C13" w:rsidRPr="00D95632" w:rsidRDefault="00000000" w:rsidP="002833E7">
            <w:pPr>
              <w:rPr>
                <w:b/>
              </w:rPr>
            </w:pPr>
            <w:r w:rsidRPr="00D95632">
              <w:rPr>
                <w:b/>
              </w:rPr>
              <w:t>Møtedato</w:t>
            </w:r>
          </w:p>
        </w:tc>
      </w:tr>
      <w:tr w:rsidR="005011EE" w14:paraId="4B49235C" w14:textId="77777777" w:rsidTr="001D6E96">
        <w:tc>
          <w:tcPr>
            <w:tcW w:w="6070" w:type="dxa"/>
            <w:shd w:val="clear" w:color="auto" w:fill="auto"/>
          </w:tcPr>
          <w:p w14:paraId="6779C391" w14:textId="77777777" w:rsidR="00857C13" w:rsidRPr="00857C13" w:rsidRDefault="00000000" w:rsidP="002833E7">
            <w:bookmarkStart w:id="7" w:name="Saksgang"/>
            <w:bookmarkEnd w:id="7"/>
            <w:r w:rsidRPr="00857C13">
              <w:t>Teknisk-, miljø- og næringsutvalget</w:t>
            </w:r>
          </w:p>
        </w:tc>
        <w:tc>
          <w:tcPr>
            <w:tcW w:w="1559" w:type="dxa"/>
          </w:tcPr>
          <w:p w14:paraId="45506E5D" w14:textId="77777777" w:rsidR="00857C13" w:rsidRPr="00857C13" w:rsidRDefault="00000000" w:rsidP="002833E7">
            <w:r w:rsidRPr="00857C13">
              <w:t>3/24</w:t>
            </w:r>
          </w:p>
        </w:tc>
        <w:tc>
          <w:tcPr>
            <w:tcW w:w="1701" w:type="dxa"/>
            <w:shd w:val="clear" w:color="auto" w:fill="auto"/>
          </w:tcPr>
          <w:p w14:paraId="39A6B3B6" w14:textId="77777777" w:rsidR="00857C13" w:rsidRPr="00857C13" w:rsidRDefault="00000000" w:rsidP="002833E7">
            <w:r w:rsidRPr="00857C13">
              <w:t>06.02.2024</w:t>
            </w:r>
          </w:p>
        </w:tc>
      </w:tr>
    </w:tbl>
    <w:p w14:paraId="4FDE5CE2" w14:textId="77777777" w:rsidR="00A67D60" w:rsidRPr="00590195" w:rsidRDefault="00A67D60" w:rsidP="00A67D60">
      <w:pPr>
        <w:rPr>
          <w:szCs w:val="22"/>
        </w:rPr>
      </w:pPr>
    </w:p>
    <w:p w14:paraId="209E297D" w14:textId="77777777" w:rsidR="00CE0F8C" w:rsidRPr="005E4678" w:rsidRDefault="00000000" w:rsidP="00A6616E">
      <w:pPr>
        <w:pStyle w:val="Overskrift2"/>
        <w:spacing w:before="280"/>
        <w:rPr>
          <w:sz w:val="22"/>
          <w:szCs w:val="22"/>
        </w:rPr>
      </w:pPr>
      <w:bookmarkStart w:id="8" w:name="Innstilling"/>
      <w:r w:rsidRPr="005E4678">
        <w:rPr>
          <w:sz w:val="22"/>
          <w:szCs w:val="22"/>
        </w:rPr>
        <w:t>A</w:t>
      </w:r>
      <w:r w:rsidR="005E659B" w:rsidRPr="005E4678">
        <w:rPr>
          <w:sz w:val="22"/>
          <w:szCs w:val="22"/>
        </w:rPr>
        <w:t>dministrasjonssjefens a</w:t>
      </w:r>
      <w:r w:rsidRPr="005E4678">
        <w:rPr>
          <w:sz w:val="22"/>
          <w:szCs w:val="22"/>
        </w:rPr>
        <w:t xml:space="preserve">nbefaling: </w:t>
      </w:r>
    </w:p>
    <w:p w14:paraId="6EAA5CA6" w14:textId="77777777" w:rsidR="004219E9" w:rsidRPr="001072F9" w:rsidRDefault="00000000" w:rsidP="00CE0F8C">
      <w:bookmarkStart w:id="9" w:name="Start"/>
      <w:bookmarkEnd w:id="9"/>
      <w:r w:rsidRPr="00857C13">
        <w:t>Teknisk-, miljø- og næringsutvalget</w:t>
      </w:r>
      <w:r>
        <w:t xml:space="preserve"> i Longyearbyen arealplanområde </w:t>
      </w:r>
      <w:r w:rsidR="00305028">
        <w:t>fastsetter</w:t>
      </w:r>
      <w:r>
        <w:t xml:space="preserve"> planprogram for delplan D55 felt F/N4 – Transporten, sist datert 15.01.202</w:t>
      </w:r>
      <w:r w:rsidR="002E0EB6">
        <w:t>4</w:t>
      </w:r>
      <w:r>
        <w:t>, i samsvar med svalbardmiljøloven § 51.</w:t>
      </w:r>
      <w:r>
        <w:cr/>
      </w:r>
    </w:p>
    <w:bookmarkEnd w:id="8"/>
    <w:p w14:paraId="18B14E02" w14:textId="77777777" w:rsidR="008E11A3" w:rsidRPr="00CE0F8C" w:rsidRDefault="008E11A3" w:rsidP="00CE0F8C">
      <w:pPr>
        <w:tabs>
          <w:tab w:val="clear" w:pos="1170"/>
        </w:tabs>
        <w:ind w:left="2124" w:firstLine="708"/>
        <w:rPr>
          <w:color w:val="FF0000"/>
          <w:sz w:val="22"/>
          <w:szCs w:val="22"/>
        </w:rPr>
      </w:pPr>
    </w:p>
    <w:p w14:paraId="650A6663" w14:textId="77777777" w:rsidR="00C9629D" w:rsidRPr="002B785F" w:rsidRDefault="00000000" w:rsidP="00F5784F">
      <w:pPr>
        <w:tabs>
          <w:tab w:val="clear" w:pos="1170"/>
        </w:tabs>
        <w:rPr>
          <w:rFonts w:eastAsia="Times New Roman" w:cs="Times New Roman"/>
          <w:b/>
          <w:sz w:val="22"/>
          <w:lang w:eastAsia="nb-NO"/>
        </w:rPr>
      </w:pPr>
      <w:r w:rsidRPr="002B785F">
        <w:rPr>
          <w:rFonts w:eastAsia="Times New Roman" w:cs="Times New Roman"/>
          <w:b/>
          <w:sz w:val="22"/>
          <w:lang w:eastAsia="nb-NO"/>
        </w:rPr>
        <w:t xml:space="preserve">Behandling i </w:t>
      </w:r>
      <w:bookmarkStart w:id="10" w:name="Utvalgsnavn"/>
      <w:r w:rsidRPr="002B785F">
        <w:rPr>
          <w:rFonts w:eastAsia="Times New Roman" w:cs="Times New Roman"/>
          <w:b/>
          <w:sz w:val="22"/>
          <w:lang w:eastAsia="nb-NO"/>
        </w:rPr>
        <w:t>Teknisk-, miljø- og næringsutvalget</w:t>
      </w:r>
      <w:bookmarkEnd w:id="10"/>
      <w:r w:rsidRPr="002B785F">
        <w:rPr>
          <w:rFonts w:eastAsia="Times New Roman" w:cs="Times New Roman"/>
          <w:b/>
          <w:sz w:val="22"/>
          <w:lang w:eastAsia="nb-NO"/>
        </w:rPr>
        <w:t xml:space="preserve"> - </w:t>
      </w:r>
      <w:bookmarkStart w:id="11" w:name="MøteDato"/>
      <w:r w:rsidRPr="002B785F">
        <w:rPr>
          <w:rFonts w:eastAsia="Times New Roman" w:cs="Times New Roman"/>
          <w:b/>
          <w:sz w:val="22"/>
          <w:lang w:eastAsia="nb-NO"/>
        </w:rPr>
        <w:t>06.02.2024</w:t>
      </w:r>
      <w:bookmarkEnd w:id="11"/>
    </w:p>
    <w:p w14:paraId="5B06BEA0" w14:textId="77777777" w:rsidR="00F5784F" w:rsidRDefault="00F5784F" w:rsidP="00F5784F">
      <w:pPr>
        <w:tabs>
          <w:tab w:val="clear" w:pos="1170"/>
        </w:tabs>
        <w:rPr>
          <w:rFonts w:eastAsia="Times New Roman" w:cs="Times New Roman"/>
          <w:lang w:eastAsia="nb-NO"/>
        </w:rPr>
      </w:pPr>
    </w:p>
    <w:p w14:paraId="2CCBF816" w14:textId="77777777" w:rsidR="00F5784F" w:rsidRPr="00F5784F" w:rsidRDefault="00F5784F" w:rsidP="00F5784F">
      <w:pPr>
        <w:tabs>
          <w:tab w:val="clear" w:pos="1170"/>
        </w:tabs>
        <w:rPr>
          <w:rFonts w:eastAsia="Times New Roman" w:cs="Times New Roman"/>
          <w:lang w:eastAsia="nb-NO"/>
        </w:rPr>
      </w:pPr>
      <w:bookmarkStart w:id="12" w:name="Forslag"/>
      <w:bookmarkEnd w:id="12"/>
    </w:p>
    <w:p w14:paraId="27F9366A" w14:textId="77777777" w:rsidR="00F5784F" w:rsidRDefault="00000000" w:rsidP="00F5784F">
      <w:pPr>
        <w:tabs>
          <w:tab w:val="clear" w:pos="1170"/>
        </w:tabs>
        <w:rPr>
          <w:rFonts w:eastAsia="Times New Roman" w:cs="Times New Roman"/>
          <w:lang w:eastAsia="nb-NO"/>
        </w:rPr>
      </w:pPr>
      <w:bookmarkStart w:id="13" w:name="Behandling"/>
      <w:r>
        <w:rPr>
          <w:rFonts w:eastAsia="Times New Roman" w:cs="Times New Roman"/>
          <w:lang w:eastAsia="nb-NO"/>
        </w:rPr>
        <w:t>Administrasjonssjefens anbefaling ble enstemmig vedtatt.</w:t>
      </w:r>
      <w:r>
        <w:rPr>
          <w:rFonts w:eastAsia="Times New Roman" w:cs="Times New Roman"/>
          <w:lang w:eastAsia="nb-NO"/>
        </w:rPr>
        <w:br/>
      </w:r>
      <w:r>
        <w:rPr>
          <w:rFonts w:eastAsia="Times New Roman" w:cs="Times New Roman"/>
          <w:lang w:eastAsia="nb-NO"/>
        </w:rPr>
        <w:br/>
        <w:t>Stemte for: Jo Gytri (H), Håvar Fjerdingøy (V), Trine Krystad (V), Sanne Chrleen Abrahamsen (H), Helle Jakobsen (V), Svein Jonny Albrigtsen (AP), Ingrid Ballari Nilssen (SV).</w:t>
      </w:r>
    </w:p>
    <w:bookmarkEnd w:id="13"/>
    <w:p w14:paraId="1EA952DB" w14:textId="77777777" w:rsidR="00F5784F" w:rsidRDefault="00F5784F" w:rsidP="00F5784F">
      <w:pPr>
        <w:tabs>
          <w:tab w:val="clear" w:pos="1170"/>
        </w:tabs>
        <w:rPr>
          <w:rFonts w:eastAsia="Times New Roman" w:cs="Times New Roman"/>
          <w:lang w:eastAsia="nb-NO"/>
        </w:rPr>
      </w:pPr>
    </w:p>
    <w:p w14:paraId="60DC66EF" w14:textId="77777777" w:rsidR="00F5784F" w:rsidRDefault="00F5784F" w:rsidP="00F5784F">
      <w:pPr>
        <w:tabs>
          <w:tab w:val="clear" w:pos="1170"/>
        </w:tabs>
        <w:rPr>
          <w:rFonts w:eastAsia="Times New Roman" w:cs="Times New Roman"/>
          <w:lang w:eastAsia="nb-NO"/>
        </w:rPr>
      </w:pPr>
    </w:p>
    <w:p w14:paraId="0265D4B1" w14:textId="77777777" w:rsidR="00F5784F" w:rsidRPr="002B785F" w:rsidRDefault="00000000" w:rsidP="00F5784F">
      <w:pPr>
        <w:tabs>
          <w:tab w:val="clear" w:pos="1170"/>
        </w:tabs>
        <w:rPr>
          <w:rFonts w:eastAsia="Times New Roman" w:cs="Times New Roman"/>
          <w:b/>
          <w:sz w:val="22"/>
          <w:lang w:eastAsia="nb-NO"/>
        </w:rPr>
      </w:pPr>
      <w:r w:rsidRPr="002B785F">
        <w:rPr>
          <w:rFonts w:eastAsia="Times New Roman" w:cs="Times New Roman"/>
          <w:b/>
          <w:sz w:val="22"/>
          <w:lang w:eastAsia="nb-NO"/>
        </w:rPr>
        <w:t xml:space="preserve">Vedtak i </w:t>
      </w:r>
      <w:bookmarkStart w:id="14" w:name="Utvalgsnavn2"/>
      <w:r w:rsidRPr="002B785F">
        <w:rPr>
          <w:rFonts w:eastAsia="Times New Roman" w:cs="Times New Roman"/>
          <w:b/>
          <w:sz w:val="22"/>
          <w:lang w:eastAsia="nb-NO"/>
        </w:rPr>
        <w:t>Teknisk-, miljø- og næringsutvalget</w:t>
      </w:r>
      <w:bookmarkEnd w:id="14"/>
      <w:r w:rsidRPr="002B785F">
        <w:rPr>
          <w:rFonts w:eastAsia="Times New Roman" w:cs="Times New Roman"/>
          <w:b/>
          <w:sz w:val="22"/>
          <w:lang w:eastAsia="nb-NO"/>
        </w:rPr>
        <w:t xml:space="preserve"> - </w:t>
      </w:r>
      <w:bookmarkStart w:id="15" w:name="MøteDato2"/>
      <w:r w:rsidRPr="002B785F">
        <w:rPr>
          <w:rFonts w:eastAsia="Times New Roman" w:cs="Times New Roman"/>
          <w:b/>
          <w:sz w:val="22"/>
          <w:lang w:eastAsia="nb-NO"/>
        </w:rPr>
        <w:t>06.02.2024</w:t>
      </w:r>
      <w:bookmarkEnd w:id="15"/>
    </w:p>
    <w:p w14:paraId="179D3311" w14:textId="77777777" w:rsidR="00F5784F" w:rsidRDefault="00F5784F" w:rsidP="00F5784F">
      <w:pPr>
        <w:tabs>
          <w:tab w:val="clear" w:pos="1170"/>
        </w:tabs>
        <w:rPr>
          <w:rFonts w:eastAsia="Times New Roman" w:cs="Times New Roman"/>
          <w:lang w:eastAsia="nb-NO"/>
        </w:rPr>
      </w:pPr>
    </w:p>
    <w:p w14:paraId="04BCBF77" w14:textId="77777777" w:rsidR="00F5784F" w:rsidRDefault="00000000" w:rsidP="00F5784F">
      <w:pPr>
        <w:tabs>
          <w:tab w:val="clear" w:pos="1170"/>
        </w:tabs>
        <w:rPr>
          <w:rFonts w:eastAsia="Times New Roman" w:cs="Times New Roman"/>
          <w:lang w:eastAsia="nb-NO"/>
        </w:rPr>
      </w:pPr>
      <w:bookmarkStart w:id="16" w:name="Vedtak"/>
      <w:r>
        <w:rPr>
          <w:rFonts w:eastAsia="Times New Roman" w:cs="Times New Roman"/>
          <w:lang w:eastAsia="nb-NO"/>
        </w:rPr>
        <w:t>Teknisk-, miljø- og næringsutvalget i Longyearbyen arealplanområde fastsetter planprogram for delplan D55 felt F/N4 - Transporten, sist datert 15.01.2024, i samsvar med svalbardmiljøloven § 51.</w:t>
      </w:r>
    </w:p>
    <w:bookmarkEnd w:id="16"/>
    <w:p w14:paraId="5809E9C2" w14:textId="77777777" w:rsidR="00F5784F" w:rsidRDefault="00F5784F" w:rsidP="00F5784F">
      <w:pPr>
        <w:tabs>
          <w:tab w:val="clear" w:pos="1170"/>
        </w:tabs>
        <w:rPr>
          <w:rFonts w:eastAsia="Times New Roman" w:cs="Times New Roman"/>
          <w:lang w:eastAsia="nb-NO"/>
        </w:rPr>
      </w:pPr>
    </w:p>
    <w:p w14:paraId="0F5993CB" w14:textId="77777777" w:rsidR="001010D1" w:rsidRDefault="001010D1" w:rsidP="00F5784F">
      <w:pPr>
        <w:tabs>
          <w:tab w:val="clear" w:pos="1170"/>
        </w:tabs>
        <w:rPr>
          <w:rFonts w:eastAsia="Times New Roman" w:cs="Times New Roman"/>
          <w:lang w:eastAsia="nb-NO"/>
        </w:rPr>
      </w:pPr>
    </w:p>
    <w:p w14:paraId="7A877DD4" w14:textId="77777777" w:rsidR="005011EE" w:rsidRPr="00CE0F8C" w:rsidRDefault="00000000" w:rsidP="00CE0F8C">
      <w:pPr>
        <w:tabs>
          <w:tab w:val="clear" w:pos="1170"/>
        </w:tabs>
        <w:ind w:left="2124" w:firstLine="708"/>
        <w:rPr>
          <w:vanish/>
          <w:color w:val="FF0000"/>
          <w:sz w:val="22"/>
          <w:szCs w:val="22"/>
        </w:rPr>
      </w:pPr>
      <w:r w:rsidRPr="00CE0F8C">
        <w:rPr>
          <w:vanish/>
          <w:color w:val="FF0000"/>
          <w:sz w:val="22"/>
          <w:szCs w:val="22"/>
        </w:rPr>
        <w:t>--- slutt på innstilling</w:t>
      </w:r>
      <w:r>
        <w:rPr>
          <w:vanish/>
          <w:color w:val="FF0000"/>
          <w:sz w:val="22"/>
          <w:szCs w:val="22"/>
        </w:rPr>
        <w:t xml:space="preserve"> ikke slett meg</w:t>
      </w:r>
      <w:r w:rsidRPr="00CE0F8C">
        <w:rPr>
          <w:vanish/>
          <w:color w:val="FF0000"/>
          <w:sz w:val="22"/>
          <w:szCs w:val="22"/>
        </w:rPr>
        <w:t xml:space="preserve"> --</w:t>
      </w:r>
    </w:p>
    <w:p w14:paraId="3AF318DD" w14:textId="77777777" w:rsidR="00600F1F" w:rsidRDefault="00600F1F">
      <w:pPr>
        <w:tabs>
          <w:tab w:val="clear" w:pos="1170"/>
        </w:tabs>
        <w:rPr>
          <w:szCs w:val="22"/>
        </w:rPr>
      </w:pPr>
    </w:p>
    <w:p w14:paraId="1B0DB107" w14:textId="77777777" w:rsidR="00600F1F" w:rsidRDefault="00000000" w:rsidP="00600F1F">
      <w:pPr>
        <w:pStyle w:val="Overskrift2"/>
        <w:spacing w:before="280"/>
        <w:rPr>
          <w:szCs w:val="22"/>
        </w:rPr>
      </w:pPr>
      <w:r>
        <w:rPr>
          <w:szCs w:val="22"/>
        </w:rPr>
        <w:t>Sammendrag og konklusjon:</w:t>
      </w:r>
    </w:p>
    <w:p w14:paraId="774D0BBE" w14:textId="77777777" w:rsidR="00816016" w:rsidRDefault="00000000" w:rsidP="00816016">
      <w:pPr>
        <w:rPr>
          <w:u w:val="single"/>
          <w:lang w:eastAsia="nb-NO"/>
        </w:rPr>
      </w:pPr>
      <w:r w:rsidRPr="00816016">
        <w:rPr>
          <w:u w:val="single"/>
          <w:lang w:eastAsia="nb-NO"/>
        </w:rPr>
        <w:t>Sammendrag</w:t>
      </w:r>
    </w:p>
    <w:p w14:paraId="61C86CAF" w14:textId="77777777" w:rsidR="00816016" w:rsidRPr="00816016" w:rsidRDefault="00000000" w:rsidP="00816016">
      <w:pPr>
        <w:rPr>
          <w:lang w:eastAsia="nb-NO"/>
        </w:rPr>
      </w:pPr>
      <w:r w:rsidRPr="00816016">
        <w:rPr>
          <w:lang w:eastAsia="nb-NO"/>
        </w:rPr>
        <w:t xml:space="preserve">Saken gjelder fastsetting av nytt planprogram for D55 </w:t>
      </w:r>
      <w:r w:rsidR="00A52245">
        <w:rPr>
          <w:lang w:eastAsia="nb-NO"/>
        </w:rPr>
        <w:t xml:space="preserve">delplan for </w:t>
      </w:r>
      <w:r w:rsidRPr="00816016">
        <w:rPr>
          <w:lang w:eastAsia="nb-NO"/>
        </w:rPr>
        <w:t>felt F/</w:t>
      </w:r>
      <w:r w:rsidR="00A52245">
        <w:rPr>
          <w:lang w:eastAsia="nb-NO"/>
        </w:rPr>
        <w:t>N</w:t>
      </w:r>
      <w:r w:rsidRPr="00816016">
        <w:rPr>
          <w:lang w:eastAsia="nb-NO"/>
        </w:rPr>
        <w:t>4 Transporten, i sjøområdet.</w:t>
      </w:r>
    </w:p>
    <w:p w14:paraId="60FE6EBB" w14:textId="77777777" w:rsidR="00816016" w:rsidRDefault="00000000" w:rsidP="00816016">
      <w:pPr>
        <w:rPr>
          <w:lang w:eastAsia="nb-NO"/>
        </w:rPr>
      </w:pPr>
      <w:r w:rsidRPr="00816016">
        <w:rPr>
          <w:lang w:eastAsia="nb-NO"/>
        </w:rPr>
        <w:t>Delplanarbeidet er et privat initiativ som fremmes av LPO Arkitekter på vegne av Ole Reistad</w:t>
      </w:r>
    </w:p>
    <w:p w14:paraId="1BEAF120" w14:textId="77777777" w:rsidR="00816016" w:rsidRPr="00816016" w:rsidRDefault="00816016" w:rsidP="00816016">
      <w:pPr>
        <w:rPr>
          <w:lang w:eastAsia="nb-NO"/>
        </w:rPr>
      </w:pPr>
    </w:p>
    <w:p w14:paraId="1F310F66" w14:textId="77777777" w:rsidR="00A52245" w:rsidRDefault="00000000" w:rsidP="00816016">
      <w:pPr>
        <w:rPr>
          <w:lang w:eastAsia="nb-NO"/>
        </w:rPr>
      </w:pPr>
      <w:r>
        <w:rPr>
          <w:lang w:eastAsia="nb-NO"/>
        </w:rPr>
        <w:t>Planprogram for D55- delplan for felt F/N4 – Transporten, sist datert 15.01.2023 presenterer formål, planprosess, premisser og rammer for planarbeidet, og fastsetter fagutredninger som er nødvendige for å gi et godt beslutningsgrunnlag for delplanen.</w:t>
      </w:r>
    </w:p>
    <w:p w14:paraId="38288D6D" w14:textId="77777777" w:rsidR="00A52245" w:rsidRDefault="00000000" w:rsidP="00816016">
      <w:pPr>
        <w:rPr>
          <w:lang w:eastAsia="nb-NO"/>
        </w:rPr>
      </w:pPr>
      <w:r>
        <w:rPr>
          <w:lang w:eastAsia="nb-NO"/>
        </w:rPr>
        <w:t xml:space="preserve">Planprogrammet legger til rette for </w:t>
      </w:r>
      <w:r w:rsidR="00BA7A1B">
        <w:rPr>
          <w:lang w:eastAsia="nb-NO"/>
        </w:rPr>
        <w:t xml:space="preserve">ny bebyggelse og næringsvirksomhet; utvikling av </w:t>
      </w:r>
      <w:r w:rsidR="00BA7A1B" w:rsidRPr="00BA7A1B">
        <w:rPr>
          <w:lang w:eastAsia="nb-NO"/>
        </w:rPr>
        <w:t>næringslokaler til forretning(detaljhandel), offentlig og privat tjenesteyting (kontor) og næringsbebyggelse (håndverksvirksomhet og lager)</w:t>
      </w:r>
      <w:r w:rsidR="002E0EB6">
        <w:rPr>
          <w:lang w:eastAsia="nb-NO"/>
        </w:rPr>
        <w:t xml:space="preserve">, </w:t>
      </w:r>
      <w:r>
        <w:rPr>
          <w:lang w:eastAsia="nb-NO"/>
        </w:rPr>
        <w:t>på felt FN</w:t>
      </w:r>
      <w:r w:rsidR="002E0EB6">
        <w:rPr>
          <w:lang w:eastAsia="nb-NO"/>
        </w:rPr>
        <w:t>/</w:t>
      </w:r>
      <w:r>
        <w:rPr>
          <w:lang w:eastAsia="nb-NO"/>
        </w:rPr>
        <w:t>4 Transporten i sjøområdet. Formålet er i tråd med gjelden</w:t>
      </w:r>
      <w:r w:rsidR="002E0EB6">
        <w:rPr>
          <w:lang w:eastAsia="nb-NO"/>
        </w:rPr>
        <w:t>d</w:t>
      </w:r>
      <w:r>
        <w:rPr>
          <w:lang w:eastAsia="nb-NO"/>
        </w:rPr>
        <w:t xml:space="preserve">e </w:t>
      </w:r>
      <w:r w:rsidR="00BA7A1B">
        <w:rPr>
          <w:lang w:eastAsia="nb-NO"/>
        </w:rPr>
        <w:t>A</w:t>
      </w:r>
      <w:r>
        <w:rPr>
          <w:lang w:eastAsia="nb-NO"/>
        </w:rPr>
        <w:t>realplan for Longyearbyen</w:t>
      </w:r>
      <w:r w:rsidR="009146E5">
        <w:rPr>
          <w:lang w:eastAsia="nb-NO"/>
        </w:rPr>
        <w:t xml:space="preserve"> planområde</w:t>
      </w:r>
      <w:r>
        <w:rPr>
          <w:lang w:eastAsia="nb-NO"/>
        </w:rPr>
        <w:t xml:space="preserve"> 201</w:t>
      </w:r>
      <w:r w:rsidR="009146E5">
        <w:rPr>
          <w:lang w:eastAsia="nb-NO"/>
        </w:rPr>
        <w:t>6</w:t>
      </w:r>
      <w:r>
        <w:rPr>
          <w:lang w:eastAsia="nb-NO"/>
        </w:rPr>
        <w:t>-2026.</w:t>
      </w:r>
    </w:p>
    <w:p w14:paraId="06C6727B" w14:textId="77777777" w:rsidR="00A52245" w:rsidRDefault="00A52245" w:rsidP="00816016">
      <w:pPr>
        <w:rPr>
          <w:lang w:eastAsia="nb-NO"/>
        </w:rPr>
      </w:pPr>
    </w:p>
    <w:p w14:paraId="06229109" w14:textId="77777777" w:rsidR="00600F1F" w:rsidRDefault="00000000" w:rsidP="00816016">
      <w:pPr>
        <w:rPr>
          <w:lang w:eastAsia="nb-NO"/>
        </w:rPr>
      </w:pPr>
      <w:r>
        <w:rPr>
          <w:lang w:eastAsia="nb-NO"/>
        </w:rPr>
        <w:t>Berørte myndigheter, organisasjoner m</w:t>
      </w:r>
      <w:r w:rsidR="002E0EB6">
        <w:rPr>
          <w:lang w:eastAsia="nb-NO"/>
        </w:rPr>
        <w:t>fl</w:t>
      </w:r>
      <w:r>
        <w:rPr>
          <w:lang w:eastAsia="nb-NO"/>
        </w:rPr>
        <w:t xml:space="preserve">. som har særlig interesse for planarbeidet er gjennom offentlig ettersyn gitt anledning til å uttale seg. Det har kommet inn 5 innspill til planprogrammet, </w:t>
      </w:r>
      <w:r w:rsidR="009146E5">
        <w:rPr>
          <w:lang w:eastAsia="nb-NO"/>
        </w:rPr>
        <w:t>innspillene</w:t>
      </w:r>
      <w:r w:rsidR="002E0EB6">
        <w:rPr>
          <w:lang w:eastAsia="nb-NO"/>
        </w:rPr>
        <w:t>,</w:t>
      </w:r>
      <w:r>
        <w:rPr>
          <w:lang w:eastAsia="nb-NO"/>
        </w:rPr>
        <w:t xml:space="preserve"> samt </w:t>
      </w:r>
      <w:r w:rsidR="009146E5">
        <w:rPr>
          <w:lang w:eastAsia="nb-NO"/>
        </w:rPr>
        <w:t xml:space="preserve">en sammenstilling av innspillene med kommentar fra forslagsstiller, ligger </w:t>
      </w:r>
      <w:r>
        <w:rPr>
          <w:lang w:eastAsia="nb-NO"/>
        </w:rPr>
        <w:t>som vedlegg til saken.</w:t>
      </w:r>
    </w:p>
    <w:p w14:paraId="7722AA28" w14:textId="77777777" w:rsidR="00600F1F" w:rsidRDefault="00600F1F" w:rsidP="00600F1F">
      <w:pPr>
        <w:rPr>
          <w:lang w:eastAsia="nb-NO"/>
        </w:rPr>
      </w:pPr>
    </w:p>
    <w:p w14:paraId="07E6C0F6" w14:textId="77777777" w:rsidR="00816016" w:rsidRPr="00816016" w:rsidRDefault="00000000" w:rsidP="00600F1F">
      <w:pPr>
        <w:rPr>
          <w:u w:val="single"/>
          <w:lang w:eastAsia="nb-NO"/>
        </w:rPr>
      </w:pPr>
      <w:r w:rsidRPr="00816016">
        <w:rPr>
          <w:u w:val="single"/>
          <w:lang w:eastAsia="nb-NO"/>
        </w:rPr>
        <w:t>Konklusjon</w:t>
      </w:r>
    </w:p>
    <w:p w14:paraId="3A855DBB" w14:textId="77777777" w:rsidR="00816016" w:rsidRDefault="00000000" w:rsidP="00600F1F">
      <w:r>
        <w:rPr>
          <w:lang w:eastAsia="nb-NO"/>
        </w:rPr>
        <w:t>Administrasjonssjefen</w:t>
      </w:r>
      <w:r w:rsidR="00683B6A">
        <w:rPr>
          <w:lang w:eastAsia="nb-NO"/>
        </w:rPr>
        <w:t xml:space="preserve"> </w:t>
      </w:r>
      <w:r>
        <w:rPr>
          <w:lang w:eastAsia="nb-NO"/>
        </w:rPr>
        <w:t>konkluderer med at planprogrammet</w:t>
      </w:r>
      <w:r w:rsidR="00683B6A">
        <w:rPr>
          <w:lang w:eastAsia="nb-NO"/>
        </w:rPr>
        <w:t xml:space="preserve"> er i tråd med gjelden</w:t>
      </w:r>
      <w:r w:rsidR="002E0EB6">
        <w:rPr>
          <w:lang w:eastAsia="nb-NO"/>
        </w:rPr>
        <w:t>d</w:t>
      </w:r>
      <w:r w:rsidR="00683B6A">
        <w:rPr>
          <w:lang w:eastAsia="nb-NO"/>
        </w:rPr>
        <w:t xml:space="preserve">e arealplan, ønsket utvikling av delplanområdet og det </w:t>
      </w:r>
      <w:r>
        <w:rPr>
          <w:lang w:eastAsia="nb-NO"/>
        </w:rPr>
        <w:t>legger gode føringer for det videre planarbeidet</w:t>
      </w:r>
      <w:r w:rsidR="00683B6A">
        <w:rPr>
          <w:lang w:eastAsia="nb-NO"/>
        </w:rPr>
        <w:t xml:space="preserve">. Administrasjonssjefen anbefaler derfor </w:t>
      </w:r>
      <w:r w:rsidR="00683B6A">
        <w:t>t</w:t>
      </w:r>
      <w:r w:rsidR="00683B6A" w:rsidRPr="00857C13">
        <w:t>eknisk-, miljø- og næringsutvalget</w:t>
      </w:r>
      <w:r w:rsidR="00683B6A">
        <w:t xml:space="preserve"> til å fastsette planprogram for delplan D55 felt F/N4 – Transporten, datert 15.01.2023,</w:t>
      </w:r>
    </w:p>
    <w:p w14:paraId="2969A9E6" w14:textId="77777777" w:rsidR="008164A6" w:rsidRDefault="008164A6" w:rsidP="00600F1F"/>
    <w:p w14:paraId="55A7A3A9" w14:textId="77777777" w:rsidR="008164A6" w:rsidRDefault="008164A6" w:rsidP="00600F1F"/>
    <w:p w14:paraId="1B3E72B3" w14:textId="77777777" w:rsidR="008164A6" w:rsidRDefault="008164A6" w:rsidP="00600F1F">
      <w:pPr>
        <w:rPr>
          <w:lang w:eastAsia="nb-NO"/>
        </w:rPr>
      </w:pPr>
    </w:p>
    <w:p w14:paraId="45C2EA82" w14:textId="77777777" w:rsidR="00444FC4" w:rsidRDefault="00444FC4" w:rsidP="00600F1F">
      <w:pPr>
        <w:rPr>
          <w:lang w:eastAsia="nb-NO"/>
        </w:rPr>
      </w:pPr>
    </w:p>
    <w:p w14:paraId="61AB60E1" w14:textId="77777777" w:rsidR="00444FC4" w:rsidRDefault="00444FC4" w:rsidP="00600F1F">
      <w:pPr>
        <w:rPr>
          <w:lang w:eastAsia="nb-NO"/>
        </w:rPr>
      </w:pPr>
    </w:p>
    <w:p w14:paraId="06B087E9" w14:textId="77777777" w:rsidR="00444FC4" w:rsidRPr="00600F1F" w:rsidRDefault="00444FC4" w:rsidP="00600F1F">
      <w:pPr>
        <w:rPr>
          <w:lang w:eastAsia="nb-NO"/>
        </w:rPr>
      </w:pPr>
    </w:p>
    <w:p w14:paraId="3D5AA5E6" w14:textId="77777777" w:rsidR="00857C13" w:rsidRPr="005E4678" w:rsidRDefault="00000000" w:rsidP="005E4678">
      <w:pPr>
        <w:pStyle w:val="Overskrift2"/>
        <w:spacing w:before="280"/>
        <w:rPr>
          <w:szCs w:val="22"/>
        </w:rPr>
      </w:pPr>
      <w:r w:rsidRPr="005E4678">
        <w:rPr>
          <w:szCs w:val="22"/>
        </w:rPr>
        <w:t>Saksopplysninger:</w:t>
      </w:r>
    </w:p>
    <w:p w14:paraId="599B417E" w14:textId="77777777" w:rsidR="00857C13" w:rsidRDefault="00000000" w:rsidP="002833E7">
      <w:pPr>
        <w:rPr>
          <w:u w:val="single"/>
        </w:rPr>
      </w:pPr>
      <w:r w:rsidRPr="00305028">
        <w:rPr>
          <w:u w:val="single"/>
        </w:rPr>
        <w:t>Bakgrunn</w:t>
      </w:r>
    </w:p>
    <w:p w14:paraId="342C6FEB" w14:textId="77777777" w:rsidR="00EA0E46" w:rsidRPr="00EA0E46" w:rsidRDefault="00000000" w:rsidP="00EA0E46">
      <w:r w:rsidRPr="00EA0E46">
        <w:t>Bakgrunnen for planarbeidet er at det i Longyearbyen i dag er et behov for lokaler for ulik</w:t>
      </w:r>
    </w:p>
    <w:p w14:paraId="27CE487D" w14:textId="77777777" w:rsidR="00EA0E46" w:rsidRPr="00EA0E46" w:rsidRDefault="00000000" w:rsidP="00EA0E46">
      <w:r w:rsidRPr="00EA0E46">
        <w:t>næringsvirksomhet. Formålet med delplanen er å legge til rette for etablering av ny bebyggelse innenfor</w:t>
      </w:r>
      <w:r>
        <w:t xml:space="preserve"> </w:t>
      </w:r>
      <w:r w:rsidRPr="00EA0E46">
        <w:t>planområdet i samsvar med arealplan for Longyearbyen, samt oppgradering av og videre bruk i</w:t>
      </w:r>
      <w:r>
        <w:t xml:space="preserve"> </w:t>
      </w:r>
      <w:r w:rsidRPr="00EA0E46">
        <w:t>eksisterende kulturminne (Transporten). Dette for å kunne tilby næringslokaler til</w:t>
      </w:r>
    </w:p>
    <w:p w14:paraId="2FBFAD24" w14:textId="77777777" w:rsidR="00EA0E46" w:rsidRPr="00EA0E46" w:rsidRDefault="00000000" w:rsidP="00EA0E46">
      <w:r w:rsidRPr="00EA0E46">
        <w:t>forretning(detaljhandel), offentlig og privat tjenesteyting (kontor) og næringsbebyggelse</w:t>
      </w:r>
    </w:p>
    <w:p w14:paraId="67620DBA" w14:textId="77777777" w:rsidR="00EA0E46" w:rsidRPr="00EA0E46" w:rsidRDefault="00000000" w:rsidP="00EA0E46">
      <w:r w:rsidRPr="00EA0E46">
        <w:t>(håndverksvirksomhet og lager).</w:t>
      </w:r>
    </w:p>
    <w:p w14:paraId="37B575A2" w14:textId="77777777" w:rsidR="00305028" w:rsidRDefault="00305028" w:rsidP="002833E7"/>
    <w:p w14:paraId="476E9241" w14:textId="77777777" w:rsidR="00816016" w:rsidRDefault="00000000" w:rsidP="002833E7">
      <w:pPr>
        <w:rPr>
          <w:u w:val="single"/>
        </w:rPr>
      </w:pPr>
      <w:r>
        <w:rPr>
          <w:u w:val="single"/>
        </w:rPr>
        <w:t>Delp</w:t>
      </w:r>
      <w:r w:rsidRPr="00305028">
        <w:rPr>
          <w:u w:val="single"/>
        </w:rPr>
        <w:t>lanområdet</w:t>
      </w:r>
      <w:r w:rsidR="007208E9">
        <w:rPr>
          <w:u w:val="single"/>
        </w:rPr>
        <w:t xml:space="preserve"> – avgrensing og eiendomsforhold</w:t>
      </w:r>
    </w:p>
    <w:p w14:paraId="77EDAF9C" w14:textId="77777777" w:rsidR="00EA0E46" w:rsidRDefault="00000000" w:rsidP="002833E7">
      <w:r>
        <w:t>Delp</w:t>
      </w:r>
      <w:r w:rsidRPr="00EA0E46">
        <w:t xml:space="preserve">lanområdet er avgrenset som vist i på kartutsnittet. Avgrensning er i prinsippet gitt av feltgrense F/N4 </w:t>
      </w:r>
      <w:r w:rsidRPr="00FF5AE6">
        <w:rPr>
          <w:color w:val="000000" w:themeColor="text1"/>
        </w:rPr>
        <w:t xml:space="preserve">i arealplan. </w:t>
      </w:r>
      <w:r>
        <w:rPr>
          <w:color w:val="000000" w:themeColor="text1"/>
        </w:rPr>
        <w:t>Delplan</w:t>
      </w:r>
      <w:r w:rsidRPr="00FF5AE6">
        <w:rPr>
          <w:color w:val="000000" w:themeColor="text1"/>
        </w:rPr>
        <w:t>lanområdet er ca.5,9 daa og inkluderer del av gnr 22 bnr 1, gnr 22 bnr 532 og gnr 22 bnr 305.</w:t>
      </w:r>
    </w:p>
    <w:p w14:paraId="7476F85E" w14:textId="77777777" w:rsidR="00EA0E46" w:rsidRPr="00EA0E46" w:rsidRDefault="00000000" w:rsidP="002833E7">
      <w:r>
        <w:t>Delplanområdet er tilpasset prosjektet ved inkludering av tilgrensende areal for å ivareta overgangssoner mellom byggeområdet og offentlig vei med sideareal, sikre frisikt og gi nødvendig grunnlag for opparbeidelse av adkomstvei til og langs utbyggingsområdet, jf. arealplanens utfyllende bestemmelser §3.2. Planavgrensning kan justeres dersom forutsetningene endres i det senere plan- og utredningsarbeidet for delplan D55.</w:t>
      </w:r>
    </w:p>
    <w:p w14:paraId="1323225E" w14:textId="77777777" w:rsidR="00EA0E46" w:rsidRDefault="00EA0E46" w:rsidP="002833E7"/>
    <w:p w14:paraId="45EA1922" w14:textId="77777777" w:rsidR="00305028" w:rsidRDefault="00000000" w:rsidP="002833E7">
      <w:r w:rsidRPr="003521BA">
        <w:rPr>
          <w:noProof/>
        </w:rPr>
        <w:lastRenderedPageBreak/>
        <w:drawing>
          <wp:inline distT="0" distB="0" distL="0" distR="0" wp14:anchorId="5DB703EF" wp14:editId="741AC70F">
            <wp:extent cx="5080000" cy="4577600"/>
            <wp:effectExtent l="0" t="0" r="6350" b="0"/>
            <wp:docPr id="1859043038" name="Bilde 2" descr="Et bilde som inneholder kart, tekst, plan,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043038" name="Bilde 2" descr="Et bilde som inneholder kart, tekst, plan, diagram&#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87378" cy="4584249"/>
                    </a:xfrm>
                    <a:prstGeom prst="rect">
                      <a:avLst/>
                    </a:prstGeom>
                    <a:noFill/>
                    <a:ln>
                      <a:noFill/>
                    </a:ln>
                  </pic:spPr>
                </pic:pic>
              </a:graphicData>
            </a:graphic>
          </wp:inline>
        </w:drawing>
      </w:r>
    </w:p>
    <w:p w14:paraId="40D314E7" w14:textId="77777777" w:rsidR="00305028" w:rsidRPr="00305028" w:rsidRDefault="00305028" w:rsidP="002833E7"/>
    <w:p w14:paraId="7CD5BCCD" w14:textId="77777777" w:rsidR="00816016" w:rsidRPr="00305028" w:rsidRDefault="00000000" w:rsidP="002833E7">
      <w:pPr>
        <w:rPr>
          <w:u w:val="single"/>
        </w:rPr>
      </w:pPr>
      <w:r w:rsidRPr="00305028">
        <w:rPr>
          <w:u w:val="single"/>
        </w:rPr>
        <w:t>Tidligere politisk behandling</w:t>
      </w:r>
      <w:r w:rsidR="00305028">
        <w:rPr>
          <w:u w:val="single"/>
        </w:rPr>
        <w:t xml:space="preserve"> </w:t>
      </w:r>
    </w:p>
    <w:p w14:paraId="2EB91157" w14:textId="77777777" w:rsidR="00305028" w:rsidRDefault="00000000" w:rsidP="00305028">
      <w:r>
        <w:t xml:space="preserve">Det har tidligere vært fremmet to planprogram for planområdet. Første planprogram ble fremmet høsten 2019, med formål om å legge til rette for etablering av næringslokaler til kontor, håndverksvirksomhet, verksted og detaljhandel. Teknisk utvalg vedtok planprogrammet 05.11.2019. Teknisk utvalg oppfordret </w:t>
      </w:r>
      <w:r w:rsidR="00B73294">
        <w:t>samtidig</w:t>
      </w:r>
      <w:r>
        <w:t xml:space="preserve"> forslagsstiller til å se på muligheten for å innarbeide boligformål i et nytt planprogram. Vedtatt planprogram ble derfor ikke kunngjort. </w:t>
      </w:r>
    </w:p>
    <w:p w14:paraId="0CDAFCAB" w14:textId="77777777" w:rsidR="00305028" w:rsidRDefault="00000000" w:rsidP="00305028">
      <w:r>
        <w:t>Som følge av TUs oppfordring ble det utarbeidet nytt planprogram som la til</w:t>
      </w:r>
      <w:r w:rsidR="00B73294">
        <w:t xml:space="preserve"> </w:t>
      </w:r>
      <w:r>
        <w:t>rette for bolig- og næringsutvikling. Planprogrammet var på høring våren 2020. Teknisk utvalg i Longyearbyen arealplanområde fastsatte 03.06.2020 "planprogram for delplan D55 felt F/N4 -Transporten".</w:t>
      </w:r>
    </w:p>
    <w:p w14:paraId="481BD93A" w14:textId="77777777" w:rsidR="00305028" w:rsidRDefault="00305028" w:rsidP="00305028"/>
    <w:p w14:paraId="6F696D3E" w14:textId="77777777" w:rsidR="00305028" w:rsidRDefault="00000000" w:rsidP="00305028">
      <w:r>
        <w:t>I etterkant av fastsettelsen av planprogrammet er det gjort undersøkelser av grunnen i planområdet med hensyn til tidligere bruk og forurensning. Undersøkelsene viser funn av organisk forurensing på</w:t>
      </w:r>
    </w:p>
    <w:p w14:paraId="3A90E84C" w14:textId="77777777" w:rsidR="00305028" w:rsidRDefault="00000000" w:rsidP="00305028">
      <w:r>
        <w:t>eiendommen i tilstandsklasse 4 og 5. Rapporten gir anbefalinger for fjerning og håndtering av</w:t>
      </w:r>
    </w:p>
    <w:p w14:paraId="642C805A" w14:textId="77777777" w:rsidR="00B73294" w:rsidRDefault="00000000" w:rsidP="00305028">
      <w:r>
        <w:t>grunnforurensning, men siden det er påvist grunnforurensning utover anbefalte verdier for boliger, ønsker forslagsstiller å fastsette planprogrammet uten boligformålet. Dette er også i tråd med overordnede føringer som begrenser ny boligutvikling på Svalbard.</w:t>
      </w:r>
    </w:p>
    <w:p w14:paraId="1A44E73F" w14:textId="77777777" w:rsidR="00305028" w:rsidRDefault="00305028" w:rsidP="00305028"/>
    <w:p w14:paraId="60681A9A" w14:textId="77777777" w:rsidR="00816016" w:rsidRPr="00EA0E46" w:rsidRDefault="00000000" w:rsidP="002833E7">
      <w:pPr>
        <w:rPr>
          <w:u w:val="single"/>
        </w:rPr>
      </w:pPr>
      <w:r w:rsidRPr="00EA0E46">
        <w:rPr>
          <w:u w:val="single"/>
        </w:rPr>
        <w:t>Planstatus</w:t>
      </w:r>
      <w:r w:rsidR="00EA0E46" w:rsidRPr="00EA0E46">
        <w:rPr>
          <w:u w:val="single"/>
        </w:rPr>
        <w:t xml:space="preserve"> – areaplan for Longyerabyen 2016-2026</w:t>
      </w:r>
    </w:p>
    <w:p w14:paraId="14D16110" w14:textId="77777777" w:rsidR="00EA0E46" w:rsidRDefault="00000000" w:rsidP="00EA0E46">
      <w:r>
        <w:t xml:space="preserve">Planlagt utvikling er i samsvar med gjeldende arealplan, da felt F/N4 er avsatt til kombinasjonsformålet forretning/ næring. I arealplanen åpnes det for næringsvirksomhet i form av kontor, hotell og håndverksvirksomhet, og forretning for ikke-plasskrevende varer. </w:t>
      </w:r>
    </w:p>
    <w:p w14:paraId="3F85517E" w14:textId="77777777" w:rsidR="00305028" w:rsidRDefault="00000000" w:rsidP="00EA0E46">
      <w:r>
        <w:t>Eksisterende bygg «Transporten» på gnr 22 bnr 532 med sikringssone er automatisk fredet og inngår i båndleggingssone H770_1. Arealplanens utfyllende bestemmelser hjemler krav til delplan og gir føringer mht. kvalitet, funksjon, utforming/estetikk, rekkefølge og dokumentasjon/utredning.</w:t>
      </w:r>
    </w:p>
    <w:p w14:paraId="78942ED4" w14:textId="77777777" w:rsidR="00305028" w:rsidRDefault="00305028" w:rsidP="002833E7"/>
    <w:p w14:paraId="67D575F9" w14:textId="77777777" w:rsidR="00305028" w:rsidRPr="00305028" w:rsidRDefault="00000000" w:rsidP="002833E7">
      <w:pPr>
        <w:rPr>
          <w:u w:val="single"/>
        </w:rPr>
      </w:pPr>
      <w:r w:rsidRPr="00305028">
        <w:rPr>
          <w:u w:val="single"/>
        </w:rPr>
        <w:t>Utredningsprogram/tema</w:t>
      </w:r>
    </w:p>
    <w:p w14:paraId="031BAE26" w14:textId="77777777" w:rsidR="00305028" w:rsidRDefault="00000000" w:rsidP="00305028">
      <w:r>
        <w:t>Følgende temaer foreslås som utredningstemaer til delplan D55:</w:t>
      </w:r>
    </w:p>
    <w:p w14:paraId="57F48F5E" w14:textId="77777777" w:rsidR="00305028" w:rsidRDefault="00000000" w:rsidP="00305028">
      <w:r>
        <w:t>- Landskap</w:t>
      </w:r>
    </w:p>
    <w:p w14:paraId="5C2CDF64" w14:textId="77777777" w:rsidR="00305028" w:rsidRDefault="00000000" w:rsidP="00305028">
      <w:r>
        <w:t>- Kulturminner og kulturmiljø</w:t>
      </w:r>
    </w:p>
    <w:p w14:paraId="4082F2CB" w14:textId="77777777" w:rsidR="00305028" w:rsidRDefault="00000000" w:rsidP="00305028">
      <w:r>
        <w:t>- Byggegrunn, grunnforurensning og naturfare</w:t>
      </w:r>
    </w:p>
    <w:p w14:paraId="7AA92C0F" w14:textId="77777777" w:rsidR="00305028" w:rsidRDefault="00000000" w:rsidP="00305028">
      <w:r>
        <w:t>- Overvann</w:t>
      </w:r>
    </w:p>
    <w:p w14:paraId="470C453E" w14:textId="77777777" w:rsidR="00305028" w:rsidRDefault="00000000" w:rsidP="00305028">
      <w:r>
        <w:t>- Adkomst, trafikk og transport</w:t>
      </w:r>
    </w:p>
    <w:p w14:paraId="3CC936DD" w14:textId="77777777" w:rsidR="00305028" w:rsidRDefault="00000000" w:rsidP="00305028">
      <w:r>
        <w:t>- Barn og unges interesser</w:t>
      </w:r>
    </w:p>
    <w:p w14:paraId="0E4A7FE0" w14:textId="77777777" w:rsidR="00305028" w:rsidRDefault="00000000" w:rsidP="00305028">
      <w:r>
        <w:t>- Forhold til nærmiljø, samt eksisterende og planlagt bebyggelse</w:t>
      </w:r>
    </w:p>
    <w:p w14:paraId="5B1861B5" w14:textId="77777777" w:rsidR="00305028" w:rsidRPr="007208E9" w:rsidRDefault="00000000" w:rsidP="002833E7">
      <w:pPr>
        <w:rPr>
          <w:u w:val="single"/>
        </w:rPr>
      </w:pPr>
      <w:r>
        <w:t>- Naturmiljø og biologisk mangfold</w:t>
      </w:r>
      <w:r>
        <w:cr/>
      </w:r>
    </w:p>
    <w:p w14:paraId="51693279" w14:textId="77777777" w:rsidR="00816016" w:rsidRPr="007208E9" w:rsidRDefault="00000000" w:rsidP="002833E7">
      <w:pPr>
        <w:rPr>
          <w:u w:val="single"/>
        </w:rPr>
      </w:pPr>
      <w:r w:rsidRPr="007208E9">
        <w:rPr>
          <w:u w:val="single"/>
        </w:rPr>
        <w:t>Planprosess – oppstart og varsling</w:t>
      </w:r>
    </w:p>
    <w:p w14:paraId="4BC21E01" w14:textId="77777777" w:rsidR="007208E9" w:rsidRDefault="00000000" w:rsidP="007208E9">
      <w:r>
        <w:t>Etter forrige behandling av planprogram i Teknisk utvalg ble det avholdt et avklaringsmøte mellom</w:t>
      </w:r>
    </w:p>
    <w:p w14:paraId="7105E23A" w14:textId="77777777" w:rsidR="007208E9" w:rsidRDefault="00000000" w:rsidP="007208E9">
      <w:r>
        <w:t xml:space="preserve">forslagsstiller og planmyndigheten den </w:t>
      </w:r>
      <w:r w:rsidR="00444FC4">
        <w:t>06</w:t>
      </w:r>
      <w:r>
        <w:t>.</w:t>
      </w:r>
      <w:r w:rsidR="00444FC4">
        <w:t>11.202</w:t>
      </w:r>
      <w:r w:rsidR="002E0EB6">
        <w:t>3</w:t>
      </w:r>
      <w:r>
        <w:t>, hvor videre planprosess ble</w:t>
      </w:r>
      <w:r w:rsidR="00444FC4">
        <w:t xml:space="preserve"> </w:t>
      </w:r>
      <w:r>
        <w:t>avklart.</w:t>
      </w:r>
    </w:p>
    <w:p w14:paraId="09C4D16C" w14:textId="77777777" w:rsidR="007208E9" w:rsidRDefault="00000000" w:rsidP="007208E9">
      <w:r>
        <w:t>Varsel om oppstart av delplanarbeid, forhandling av utbyggingsavtale og høring av planprogram i</w:t>
      </w:r>
    </w:p>
    <w:p w14:paraId="5EA2C392" w14:textId="77777777" w:rsidR="007208E9" w:rsidRDefault="00000000" w:rsidP="007208E9">
      <w:r>
        <w:t xml:space="preserve">samsvar med LLs føringer ble </w:t>
      </w:r>
      <w:r w:rsidR="002E0EB6">
        <w:t xml:space="preserve">kunngjort </w:t>
      </w:r>
      <w:r>
        <w:t>2</w:t>
      </w:r>
      <w:r w:rsidR="0014268C">
        <w:t>0</w:t>
      </w:r>
      <w:r>
        <w:t>.</w:t>
      </w:r>
      <w:r w:rsidR="0014268C">
        <w:t>11</w:t>
      </w:r>
      <w:r>
        <w:t>.202</w:t>
      </w:r>
      <w:r w:rsidR="002E0EB6">
        <w:t>3</w:t>
      </w:r>
      <w:r>
        <w:t xml:space="preserve"> hvor høringsfristen ble satt til </w:t>
      </w:r>
      <w:r w:rsidR="0014268C">
        <w:t>20</w:t>
      </w:r>
      <w:r>
        <w:t>.</w:t>
      </w:r>
      <w:r w:rsidR="0014268C">
        <w:t>12</w:t>
      </w:r>
      <w:r>
        <w:t>.202</w:t>
      </w:r>
      <w:r w:rsidR="002E0EB6">
        <w:t>3</w:t>
      </w:r>
      <w:r>
        <w:t>.</w:t>
      </w:r>
    </w:p>
    <w:p w14:paraId="25359FBE" w14:textId="77777777" w:rsidR="0014268C" w:rsidRDefault="0014268C" w:rsidP="007208E9"/>
    <w:p w14:paraId="153DFE7D" w14:textId="77777777" w:rsidR="007208E9" w:rsidRDefault="00000000" w:rsidP="007208E9">
      <w:r>
        <w:t xml:space="preserve">Det kom </w:t>
      </w:r>
      <w:r w:rsidR="0014268C">
        <w:t>5</w:t>
      </w:r>
      <w:r>
        <w:t xml:space="preserve"> uttalelser til planarbeidet:</w:t>
      </w:r>
    </w:p>
    <w:p w14:paraId="0658B94F" w14:textId="77777777" w:rsidR="0014268C" w:rsidRDefault="00000000" w:rsidP="0014268C">
      <w:r>
        <w:t>1. Sysselmesteren på Svalbard, 20.12.2023</w:t>
      </w:r>
    </w:p>
    <w:p w14:paraId="14C9D282" w14:textId="77777777" w:rsidR="0014268C" w:rsidRDefault="00000000" w:rsidP="0014268C">
      <w:r>
        <w:t>2. Direktoratet for mineralforvaltning, 13.12.2023</w:t>
      </w:r>
    </w:p>
    <w:p w14:paraId="1D9D91A8" w14:textId="77777777" w:rsidR="0014268C" w:rsidRDefault="00000000" w:rsidP="0014268C">
      <w:r>
        <w:t>3. Direktoratet for samfunnssikkerhet, 21.11.2023</w:t>
      </w:r>
    </w:p>
    <w:p w14:paraId="40E997FF" w14:textId="77777777" w:rsidR="0014268C" w:rsidRDefault="00000000" w:rsidP="0014268C">
      <w:r>
        <w:t>4.Avinor, 14.12.2023</w:t>
      </w:r>
    </w:p>
    <w:p w14:paraId="5C78F3CB" w14:textId="77777777" w:rsidR="0014268C" w:rsidRDefault="00000000" w:rsidP="0014268C">
      <w:r>
        <w:t>5. Norsk Polarinstitutt, 19.12.2023</w:t>
      </w:r>
    </w:p>
    <w:p w14:paraId="272D8AA4" w14:textId="77777777" w:rsidR="0014268C" w:rsidRDefault="0014268C" w:rsidP="007208E9"/>
    <w:p w14:paraId="192C6B87" w14:textId="77777777" w:rsidR="007208E9" w:rsidRDefault="00000000" w:rsidP="007208E9">
      <w:r>
        <w:t>Forslagstillers oppsummering av innspill med kommentar er vedlagt saken</w:t>
      </w:r>
    </w:p>
    <w:p w14:paraId="5825EB7D" w14:textId="77777777" w:rsidR="007208E9" w:rsidRDefault="00000000" w:rsidP="007208E9">
      <w:r>
        <w:t>Administrasjonssjefen</w:t>
      </w:r>
      <w:r w:rsidR="002E0EB6">
        <w:t xml:space="preserve"> </w:t>
      </w:r>
      <w:r w:rsidR="002E0EB6" w:rsidRPr="002E0EB6">
        <w:t>mener innspillene er tilstrekkelig hensyntatt gjennom bearbeiding av planprogrammet etter offentlig ettersyn og har ingen ytterligere kommentar til høringsinnspillene.</w:t>
      </w:r>
    </w:p>
    <w:p w14:paraId="41C80542" w14:textId="77777777" w:rsidR="007208E9" w:rsidRDefault="007208E9" w:rsidP="007208E9"/>
    <w:p w14:paraId="317E8F91" w14:textId="77777777" w:rsidR="007208E9" w:rsidRPr="007208E9" w:rsidRDefault="00000000" w:rsidP="007208E9">
      <w:pPr>
        <w:rPr>
          <w:u w:val="single"/>
        </w:rPr>
      </w:pPr>
      <w:r w:rsidRPr="007208E9">
        <w:rPr>
          <w:u w:val="single"/>
        </w:rPr>
        <w:t xml:space="preserve">Utbyggingsavtale </w:t>
      </w:r>
    </w:p>
    <w:p w14:paraId="5F56784E" w14:textId="77777777" w:rsidR="007208E9" w:rsidRDefault="00000000" w:rsidP="007208E9">
      <w:r>
        <w:t>Utbyggingsprosjektet kan utløse behov for utbyggingsavtale for fordeling av ansvar og kostnad ved etablering av nødvendig infrastruktur. Oppstart av utbyggingsavtale ble derfor varslet samtidig med planoppstart og høring av planprogram. Det ble kom ingen særskilte uttalelser til oppstart av utbyggingsavtale. Behov for utbyggingsavtale vil bli nærmere avklart i løpet av delplanprosessen.</w:t>
      </w:r>
    </w:p>
    <w:p w14:paraId="13521EE2" w14:textId="77777777" w:rsidR="002833E7" w:rsidRDefault="002833E7" w:rsidP="002833E7"/>
    <w:p w14:paraId="50776FB6" w14:textId="77777777" w:rsidR="0052186E" w:rsidRDefault="00000000" w:rsidP="00EA0E46">
      <w:pPr>
        <w:pStyle w:val="Overskrift2"/>
        <w:spacing w:before="280"/>
        <w:rPr>
          <w:szCs w:val="22"/>
        </w:rPr>
      </w:pPr>
      <w:r w:rsidRPr="005E4678">
        <w:rPr>
          <w:szCs w:val="22"/>
        </w:rPr>
        <w:t>Vurdering:</w:t>
      </w:r>
    </w:p>
    <w:p w14:paraId="11056805" w14:textId="77777777" w:rsidR="00EA295A" w:rsidRPr="00EA295A" w:rsidRDefault="00000000" w:rsidP="00EA295A">
      <w:pPr>
        <w:rPr>
          <w:u w:val="single"/>
          <w:lang w:eastAsia="nb-NO"/>
        </w:rPr>
      </w:pPr>
      <w:r w:rsidRPr="00EA295A">
        <w:rPr>
          <w:u w:val="single"/>
          <w:lang w:eastAsia="nb-NO"/>
        </w:rPr>
        <w:t>Planprogram</w:t>
      </w:r>
    </w:p>
    <w:p w14:paraId="1774458F" w14:textId="77777777" w:rsidR="00EA295A" w:rsidRDefault="00000000" w:rsidP="00EA295A">
      <w:pPr>
        <w:rPr>
          <w:lang w:eastAsia="nb-NO"/>
        </w:rPr>
      </w:pPr>
      <w:r>
        <w:rPr>
          <w:lang w:eastAsia="nb-NO"/>
        </w:rPr>
        <w:t>Planprogram for delplan D55 felt F/N4 – Transporten, sist datert 15.01.2023 presenterer formål/hensikt, planprosess, premisser og rammer for planarbeidet, og fastsetter fagutredninger som er nødvendige for å gi et godt beslutningsgrunnlag for delplanen. Berørte myndigheter, organisasjoner og foreninger som har særlig interesse for planarbeidet er gjennom offentlig ettersyn gitt anledning til å uttale seg.</w:t>
      </w:r>
    </w:p>
    <w:p w14:paraId="629D4C33" w14:textId="77777777" w:rsidR="00FF5AE6" w:rsidRDefault="00000000" w:rsidP="00FF5AE6">
      <w:pPr>
        <w:rPr>
          <w:lang w:eastAsia="nb-NO"/>
        </w:rPr>
      </w:pPr>
      <w:r>
        <w:rPr>
          <w:lang w:eastAsia="nb-NO"/>
        </w:rPr>
        <w:t>Det nye planprogrammet i tråd med gjeldende arealplan der området ble utredet som en del av et større område som skal kunne utvikles ytterligere til forretnings og næringsformål.</w:t>
      </w:r>
      <w:r w:rsidR="00763B83">
        <w:rPr>
          <w:lang w:eastAsia="nb-NO"/>
        </w:rPr>
        <w:t xml:space="preserve"> </w:t>
      </w:r>
      <w:r>
        <w:rPr>
          <w:lang w:eastAsia="nb-NO"/>
        </w:rPr>
        <w:t>Planprogrammet er også tilpasset merknader i høring og nye tilstøtende delplaner</w:t>
      </w:r>
      <w:r w:rsidR="008177D0">
        <w:rPr>
          <w:lang w:eastAsia="nb-NO"/>
        </w:rPr>
        <w:t>.</w:t>
      </w:r>
    </w:p>
    <w:p w14:paraId="478124C8" w14:textId="77777777" w:rsidR="008177D0" w:rsidRDefault="008177D0" w:rsidP="00FF5AE6">
      <w:pPr>
        <w:rPr>
          <w:lang w:eastAsia="nb-NO"/>
        </w:rPr>
      </w:pPr>
    </w:p>
    <w:p w14:paraId="406CE7D8" w14:textId="77777777" w:rsidR="00FF5AE6" w:rsidRPr="001072F9" w:rsidRDefault="00000000" w:rsidP="00FF5AE6">
      <w:r>
        <w:t xml:space="preserve">Administrasjonssjefen anbefaler </w:t>
      </w:r>
      <w:r w:rsidRPr="00857C13">
        <w:t>Teknisk-, miljø- og næringsutvalget</w:t>
      </w:r>
      <w:r>
        <w:t xml:space="preserve"> i Longyearbyen arealplanområde til å fastsette planprogram for delplan D55 felt F/N4 – Transporten, sist datert 15.01.2023, i samsvar med svalbardmiljøloven § 51.</w:t>
      </w:r>
      <w:r>
        <w:cr/>
      </w:r>
    </w:p>
    <w:p w14:paraId="2D07257B" w14:textId="77777777" w:rsidR="00FF5AE6" w:rsidRPr="00EA295A" w:rsidRDefault="00FF5AE6" w:rsidP="00EA295A">
      <w:pPr>
        <w:rPr>
          <w:lang w:eastAsia="nb-NO"/>
        </w:rPr>
      </w:pPr>
    </w:p>
    <w:p w14:paraId="0635BBA0" w14:textId="77777777" w:rsidR="00B149A8" w:rsidRPr="00B149A8" w:rsidRDefault="00B149A8" w:rsidP="00B149A8">
      <w:pPr>
        <w:rPr>
          <w:lang w:eastAsia="nb-NO"/>
        </w:rPr>
      </w:pPr>
    </w:p>
    <w:p w14:paraId="566B97BB" w14:textId="77777777" w:rsidR="00857C13" w:rsidRPr="00590195" w:rsidRDefault="00000000" w:rsidP="002833E7">
      <w:r w:rsidRPr="00590195">
        <w:t>Vedlegg</w:t>
      </w:r>
    </w:p>
    <w:tbl>
      <w:tblPr>
        <w:tblW w:w="5000" w:type="pct"/>
        <w:tblLook w:val="04A0" w:firstRow="1" w:lastRow="0" w:firstColumn="1" w:lastColumn="0" w:noHBand="0" w:noVBand="1"/>
      </w:tblPr>
      <w:tblGrid>
        <w:gridCol w:w="470"/>
        <w:gridCol w:w="8600"/>
      </w:tblGrid>
      <w:tr w:rsidR="005011EE" w14:paraId="0D2D3D6E" w14:textId="77777777">
        <w:tc>
          <w:tcPr>
            <w:tcW w:w="0" w:type="auto"/>
          </w:tcPr>
          <w:p w14:paraId="78A8BA05" w14:textId="77777777" w:rsidR="00857C13" w:rsidRPr="00590195" w:rsidRDefault="00000000" w:rsidP="002833E7">
            <w:bookmarkStart w:id="17" w:name="Vedlegg"/>
            <w:bookmarkEnd w:id="17"/>
            <w:r w:rsidRPr="00590195">
              <w:t>1</w:t>
            </w:r>
          </w:p>
        </w:tc>
        <w:tc>
          <w:tcPr>
            <w:tcW w:w="0" w:type="auto"/>
          </w:tcPr>
          <w:p w14:paraId="7BF550E4" w14:textId="77777777" w:rsidR="00857C13" w:rsidRPr="00590195" w:rsidRDefault="00000000" w:rsidP="002833E7">
            <w:r w:rsidRPr="00590195">
              <w:t>Samledokument uttalelser</w:t>
            </w:r>
          </w:p>
        </w:tc>
      </w:tr>
      <w:tr w:rsidR="005011EE" w14:paraId="4D961323" w14:textId="77777777">
        <w:tc>
          <w:tcPr>
            <w:tcW w:w="0" w:type="auto"/>
          </w:tcPr>
          <w:p w14:paraId="1B9A6F84" w14:textId="77777777" w:rsidR="00857C13" w:rsidRPr="00590195" w:rsidRDefault="00000000" w:rsidP="002833E7">
            <w:r w:rsidRPr="00590195">
              <w:lastRenderedPageBreak/>
              <w:t>2</w:t>
            </w:r>
          </w:p>
        </w:tc>
        <w:tc>
          <w:tcPr>
            <w:tcW w:w="0" w:type="auto"/>
          </w:tcPr>
          <w:p w14:paraId="0EB4EA88" w14:textId="77777777" w:rsidR="00857C13" w:rsidRPr="00590195" w:rsidRDefault="00000000" w:rsidP="002833E7">
            <w:r w:rsidRPr="00590195">
              <w:t>Fastsetting av planprogram for delplan D55 felt FN/4 Transporten</w:t>
            </w:r>
          </w:p>
        </w:tc>
      </w:tr>
      <w:tr w:rsidR="005011EE" w14:paraId="6B5A93E0" w14:textId="77777777">
        <w:tc>
          <w:tcPr>
            <w:tcW w:w="0" w:type="auto"/>
          </w:tcPr>
          <w:p w14:paraId="1168F43E" w14:textId="77777777" w:rsidR="00857C13" w:rsidRPr="00590195" w:rsidRDefault="00000000" w:rsidP="002833E7">
            <w:r w:rsidRPr="00590195">
              <w:t>3</w:t>
            </w:r>
          </w:p>
        </w:tc>
        <w:tc>
          <w:tcPr>
            <w:tcW w:w="0" w:type="auto"/>
          </w:tcPr>
          <w:p w14:paraId="026EAFCA" w14:textId="77777777" w:rsidR="00857C13" w:rsidRPr="00590195" w:rsidRDefault="00000000" w:rsidP="002833E7">
            <w:r w:rsidRPr="00590195">
              <w:t>Samledokument - forslagsstillers oppsummering av uttalelser</w:t>
            </w:r>
          </w:p>
        </w:tc>
      </w:tr>
    </w:tbl>
    <w:p w14:paraId="0CE7DAC3" w14:textId="77777777" w:rsidR="00857C13" w:rsidRPr="00590195" w:rsidRDefault="00857C13" w:rsidP="002833E7"/>
    <w:p w14:paraId="35C021EA" w14:textId="77777777" w:rsidR="00857C13" w:rsidRDefault="00857C13" w:rsidP="002833E7"/>
    <w:p w14:paraId="26E1D4E4" w14:textId="77777777" w:rsidR="002C5032" w:rsidRPr="00590195" w:rsidRDefault="002C5032" w:rsidP="002833E7"/>
    <w:p w14:paraId="40B10239" w14:textId="77777777" w:rsidR="00857C13" w:rsidRPr="00857C13" w:rsidRDefault="00000000" w:rsidP="002833E7">
      <w:r w:rsidRPr="00857C13">
        <w:t>Andre vedlegg (ikke vedlagt):</w:t>
      </w:r>
    </w:p>
    <w:tbl>
      <w:tblPr>
        <w:tblW w:w="0" w:type="auto"/>
        <w:tblInd w:w="-142" w:type="dxa"/>
        <w:tblLook w:val="01E0" w:firstRow="1" w:lastRow="1" w:firstColumn="1" w:lastColumn="1" w:noHBand="0" w:noVBand="0"/>
      </w:tblPr>
      <w:tblGrid>
        <w:gridCol w:w="517"/>
        <w:gridCol w:w="8695"/>
      </w:tblGrid>
      <w:tr w:rsidR="005011EE" w14:paraId="75B60D80" w14:textId="77777777" w:rsidTr="002C5032">
        <w:tc>
          <w:tcPr>
            <w:tcW w:w="517" w:type="dxa"/>
          </w:tcPr>
          <w:p w14:paraId="61AF24EA" w14:textId="77777777" w:rsidR="00857C13" w:rsidRPr="00857C13" w:rsidRDefault="00857C13" w:rsidP="002833E7"/>
        </w:tc>
        <w:tc>
          <w:tcPr>
            <w:tcW w:w="8695" w:type="dxa"/>
          </w:tcPr>
          <w:p w14:paraId="1728078B" w14:textId="77777777" w:rsidR="00857C13" w:rsidRPr="00857C13" w:rsidRDefault="00857C13" w:rsidP="002833E7"/>
        </w:tc>
      </w:tr>
      <w:tr w:rsidR="005011EE" w14:paraId="40092388" w14:textId="77777777" w:rsidTr="002C5032">
        <w:tc>
          <w:tcPr>
            <w:tcW w:w="517" w:type="dxa"/>
          </w:tcPr>
          <w:p w14:paraId="6430D591" w14:textId="77777777" w:rsidR="00857C13" w:rsidRPr="00857C13" w:rsidRDefault="00857C13" w:rsidP="002833E7"/>
        </w:tc>
        <w:tc>
          <w:tcPr>
            <w:tcW w:w="8695" w:type="dxa"/>
          </w:tcPr>
          <w:p w14:paraId="407E156F" w14:textId="77777777" w:rsidR="00857C13" w:rsidRPr="00857C13" w:rsidRDefault="00857C13" w:rsidP="002833E7"/>
        </w:tc>
      </w:tr>
      <w:tr w:rsidR="005011EE" w14:paraId="4F183EA8" w14:textId="77777777" w:rsidTr="002C5032">
        <w:tc>
          <w:tcPr>
            <w:tcW w:w="517" w:type="dxa"/>
          </w:tcPr>
          <w:p w14:paraId="39A4FAF0" w14:textId="77777777" w:rsidR="00857C13" w:rsidRPr="00857C13" w:rsidRDefault="00857C13" w:rsidP="002833E7"/>
        </w:tc>
        <w:tc>
          <w:tcPr>
            <w:tcW w:w="8695" w:type="dxa"/>
          </w:tcPr>
          <w:p w14:paraId="093B9D8F" w14:textId="77777777" w:rsidR="00857C13" w:rsidRPr="00857C13" w:rsidRDefault="00857C13" w:rsidP="002833E7"/>
        </w:tc>
      </w:tr>
    </w:tbl>
    <w:p w14:paraId="70288659" w14:textId="77777777" w:rsidR="00F87A77" w:rsidRDefault="00F87A77" w:rsidP="002833E7"/>
    <w:sectPr w:rsidR="00F87A77" w:rsidSect="003D50A0">
      <w:headerReference w:type="default" r:id="rId8"/>
      <w:headerReference w:type="first" r:id="rId9"/>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67B4" w14:textId="77777777" w:rsidR="003D50A0" w:rsidRDefault="003D50A0">
      <w:r>
        <w:separator/>
      </w:r>
    </w:p>
  </w:endnote>
  <w:endnote w:type="continuationSeparator" w:id="0">
    <w:p w14:paraId="26D3A642" w14:textId="77777777" w:rsidR="003D50A0" w:rsidRDefault="003D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0342" w14:textId="77777777" w:rsidR="003D50A0" w:rsidRDefault="003D50A0">
      <w:r>
        <w:separator/>
      </w:r>
    </w:p>
  </w:footnote>
  <w:footnote w:type="continuationSeparator" w:id="0">
    <w:p w14:paraId="6F29AA2E" w14:textId="77777777" w:rsidR="003D50A0" w:rsidRDefault="003D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4D3" w14:textId="77777777" w:rsidR="00F87A77" w:rsidRPr="00F87A77" w:rsidRDefault="00000000" w:rsidP="008E11A3">
    <w:pPr>
      <w:pStyle w:val="Topptekst"/>
      <w:jc w:val="both"/>
    </w:pPr>
    <w:bookmarkStart w:id="18" w:name="Saksnr2"/>
    <w:r w:rsidRPr="00F87A77">
      <w:t>2023/1057</w:t>
    </w:r>
    <w:bookmarkEnd w:id="18"/>
    <w:r w:rsidRPr="00F87A77">
      <w:t>-</w:t>
    </w:r>
    <w:bookmarkStart w:id="19" w:name="NrISak2"/>
    <w:r w:rsidR="008E11A3">
      <w:t>7</w:t>
    </w:r>
    <w:bookmarkEnd w:id="19"/>
    <w:r w:rsidR="008E11A3">
      <w:tab/>
    </w:r>
    <w:r w:rsidRPr="00F87A77">
      <w:tab/>
    </w:r>
    <w:r w:rsidRPr="00F87A77">
      <w:tab/>
    </w:r>
    <w:sdt>
      <w:sdtPr>
        <w:id w:val="1477648756"/>
        <w:docPartObj>
          <w:docPartGallery w:val="Page Numbers (Top of Page)"/>
          <w:docPartUnique/>
        </w:docPartObj>
      </w:sdtPr>
      <w:sdtContent>
        <w:r w:rsidRPr="00F87A77">
          <w:t xml:space="preserve">Side </w:t>
        </w:r>
        <w:r w:rsidRPr="00F87A77">
          <w:fldChar w:fldCharType="begin"/>
        </w:r>
        <w:r w:rsidRPr="00F87A77">
          <w:instrText>PAGE</w:instrText>
        </w:r>
        <w:r w:rsidRPr="00F87A77">
          <w:fldChar w:fldCharType="separate"/>
        </w:r>
        <w:r w:rsidR="008E11A3">
          <w:rPr>
            <w:noProof/>
          </w:rPr>
          <w:t>2</w:t>
        </w:r>
        <w:r w:rsidRPr="00F87A77">
          <w:fldChar w:fldCharType="end"/>
        </w:r>
        <w:r w:rsidRPr="00F87A77">
          <w:t xml:space="preserve"> av </w:t>
        </w:r>
        <w:r w:rsidRPr="00F87A77">
          <w:fldChar w:fldCharType="begin"/>
        </w:r>
        <w:r w:rsidRPr="00F87A77">
          <w:instrText>NUMPAGES</w:instrText>
        </w:r>
        <w:r w:rsidRPr="00F87A77">
          <w:fldChar w:fldCharType="separate"/>
        </w:r>
        <w:r w:rsidR="009B4A22">
          <w:rPr>
            <w:noProof/>
          </w:rPr>
          <w:t>1</w:t>
        </w:r>
        <w:r w:rsidRPr="00F87A77">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C112" w14:textId="77777777" w:rsidR="00575042" w:rsidRDefault="00000000" w:rsidP="00575042">
    <w:pPr>
      <w:pStyle w:val="Topptekst"/>
      <w:ind w:right="170"/>
    </w:pPr>
    <w:r>
      <w:rPr>
        <w:noProof/>
      </w:rPr>
      <w:drawing>
        <wp:anchor distT="0" distB="0" distL="114300" distR="114300" simplePos="0" relativeHeight="251658240" behindDoc="1" locked="0" layoutInCell="1" allowOverlap="1" wp14:anchorId="05A953DC" wp14:editId="4C02D1F3">
          <wp:simplePos x="0" y="0"/>
          <wp:positionH relativeFrom="page">
            <wp:posOffset>347980</wp:posOffset>
          </wp:positionH>
          <wp:positionV relativeFrom="page">
            <wp:posOffset>553085</wp:posOffset>
          </wp:positionV>
          <wp:extent cx="1962000" cy="442800"/>
          <wp:effectExtent l="0" t="0" r="635" b="0"/>
          <wp:wrapNone/>
          <wp:docPr id="1" name="Graphic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62000" cy="442800"/>
                  </a:xfrm>
                  <a:prstGeom prst="rect">
                    <a:avLst/>
                  </a:prstGeom>
                </pic:spPr>
              </pic:pic>
            </a:graphicData>
          </a:graphic>
          <wp14:sizeRelH relativeFrom="page">
            <wp14:pctWidth>0</wp14:pctWidth>
          </wp14:sizeRelH>
          <wp14:sizeRelV relativeFrom="page">
            <wp14:pctHeight>0</wp14:pctHeight>
          </wp14:sizeRelV>
        </wp:anchor>
      </w:drawing>
    </w:r>
  </w:p>
  <w:p w14:paraId="1DE8A63C" w14:textId="77777777" w:rsidR="00575042" w:rsidRDefault="00575042" w:rsidP="00575042">
    <w:pPr>
      <w:pStyle w:val="Topptekst"/>
    </w:pPr>
  </w:p>
  <w:p w14:paraId="013E0559" w14:textId="77777777" w:rsidR="007C2401" w:rsidRDefault="007C2401" w:rsidP="002833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816"/>
    <w:multiLevelType w:val="hybridMultilevel"/>
    <w:tmpl w:val="18F6EF28"/>
    <w:lvl w:ilvl="0" w:tplc="3076812A">
      <w:numFmt w:val="bullet"/>
      <w:lvlText w:val="-"/>
      <w:lvlJc w:val="left"/>
      <w:pPr>
        <w:ind w:left="720" w:hanging="360"/>
      </w:pPr>
      <w:rPr>
        <w:rFonts w:ascii="Arial" w:eastAsia="Cambria" w:hAnsi="Arial" w:cs="Arial" w:hint="default"/>
      </w:rPr>
    </w:lvl>
    <w:lvl w:ilvl="1" w:tplc="9AC034B8" w:tentative="1">
      <w:start w:val="1"/>
      <w:numFmt w:val="bullet"/>
      <w:lvlText w:val="o"/>
      <w:lvlJc w:val="left"/>
      <w:pPr>
        <w:ind w:left="1440" w:hanging="360"/>
      </w:pPr>
      <w:rPr>
        <w:rFonts w:ascii="Courier New" w:hAnsi="Courier New" w:cs="Courier New" w:hint="default"/>
      </w:rPr>
    </w:lvl>
    <w:lvl w:ilvl="2" w:tplc="EC38A7D4" w:tentative="1">
      <w:start w:val="1"/>
      <w:numFmt w:val="bullet"/>
      <w:lvlText w:val=""/>
      <w:lvlJc w:val="left"/>
      <w:pPr>
        <w:ind w:left="2160" w:hanging="360"/>
      </w:pPr>
      <w:rPr>
        <w:rFonts w:ascii="Wingdings" w:hAnsi="Wingdings" w:hint="default"/>
      </w:rPr>
    </w:lvl>
    <w:lvl w:ilvl="3" w:tplc="150CCDA2" w:tentative="1">
      <w:start w:val="1"/>
      <w:numFmt w:val="bullet"/>
      <w:lvlText w:val=""/>
      <w:lvlJc w:val="left"/>
      <w:pPr>
        <w:ind w:left="2880" w:hanging="360"/>
      </w:pPr>
      <w:rPr>
        <w:rFonts w:ascii="Symbol" w:hAnsi="Symbol" w:hint="default"/>
      </w:rPr>
    </w:lvl>
    <w:lvl w:ilvl="4" w:tplc="565A48C2" w:tentative="1">
      <w:start w:val="1"/>
      <w:numFmt w:val="bullet"/>
      <w:lvlText w:val="o"/>
      <w:lvlJc w:val="left"/>
      <w:pPr>
        <w:ind w:left="3600" w:hanging="360"/>
      </w:pPr>
      <w:rPr>
        <w:rFonts w:ascii="Courier New" w:hAnsi="Courier New" w:cs="Courier New" w:hint="default"/>
      </w:rPr>
    </w:lvl>
    <w:lvl w:ilvl="5" w:tplc="89BA4934" w:tentative="1">
      <w:start w:val="1"/>
      <w:numFmt w:val="bullet"/>
      <w:lvlText w:val=""/>
      <w:lvlJc w:val="left"/>
      <w:pPr>
        <w:ind w:left="4320" w:hanging="360"/>
      </w:pPr>
      <w:rPr>
        <w:rFonts w:ascii="Wingdings" w:hAnsi="Wingdings" w:hint="default"/>
      </w:rPr>
    </w:lvl>
    <w:lvl w:ilvl="6" w:tplc="B7A83D2C" w:tentative="1">
      <w:start w:val="1"/>
      <w:numFmt w:val="bullet"/>
      <w:lvlText w:val=""/>
      <w:lvlJc w:val="left"/>
      <w:pPr>
        <w:ind w:left="5040" w:hanging="360"/>
      </w:pPr>
      <w:rPr>
        <w:rFonts w:ascii="Symbol" w:hAnsi="Symbol" w:hint="default"/>
      </w:rPr>
    </w:lvl>
    <w:lvl w:ilvl="7" w:tplc="2304C15C" w:tentative="1">
      <w:start w:val="1"/>
      <w:numFmt w:val="bullet"/>
      <w:lvlText w:val="o"/>
      <w:lvlJc w:val="left"/>
      <w:pPr>
        <w:ind w:left="5760" w:hanging="360"/>
      </w:pPr>
      <w:rPr>
        <w:rFonts w:ascii="Courier New" w:hAnsi="Courier New" w:cs="Courier New" w:hint="default"/>
      </w:rPr>
    </w:lvl>
    <w:lvl w:ilvl="8" w:tplc="6AA491C6" w:tentative="1">
      <w:start w:val="1"/>
      <w:numFmt w:val="bullet"/>
      <w:lvlText w:val=""/>
      <w:lvlJc w:val="left"/>
      <w:pPr>
        <w:ind w:left="6480" w:hanging="360"/>
      </w:pPr>
      <w:rPr>
        <w:rFonts w:ascii="Wingdings" w:hAnsi="Wingdings" w:hint="default"/>
      </w:rPr>
    </w:lvl>
  </w:abstractNum>
  <w:num w:numId="1" w16cid:durableId="203430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63"/>
    <w:rsid w:val="000807C7"/>
    <w:rsid w:val="000D5F5D"/>
    <w:rsid w:val="000D7311"/>
    <w:rsid w:val="000E2D07"/>
    <w:rsid w:val="001010D1"/>
    <w:rsid w:val="001072F9"/>
    <w:rsid w:val="00111ABB"/>
    <w:rsid w:val="0014268C"/>
    <w:rsid w:val="001D0E23"/>
    <w:rsid w:val="001D6E96"/>
    <w:rsid w:val="001F6C34"/>
    <w:rsid w:val="00204D96"/>
    <w:rsid w:val="00216EF3"/>
    <w:rsid w:val="0022550C"/>
    <w:rsid w:val="00232AB0"/>
    <w:rsid w:val="002657F0"/>
    <w:rsid w:val="002833E7"/>
    <w:rsid w:val="002B557D"/>
    <w:rsid w:val="002B785F"/>
    <w:rsid w:val="002C5032"/>
    <w:rsid w:val="002D6A0A"/>
    <w:rsid w:val="002E0EB6"/>
    <w:rsid w:val="002E4A7E"/>
    <w:rsid w:val="00305028"/>
    <w:rsid w:val="00305E34"/>
    <w:rsid w:val="00311C6E"/>
    <w:rsid w:val="00332A1A"/>
    <w:rsid w:val="003A3163"/>
    <w:rsid w:val="003D50A0"/>
    <w:rsid w:val="003E7655"/>
    <w:rsid w:val="00420306"/>
    <w:rsid w:val="004219E9"/>
    <w:rsid w:val="00421E35"/>
    <w:rsid w:val="00443A4C"/>
    <w:rsid w:val="00444FC4"/>
    <w:rsid w:val="004A6DFD"/>
    <w:rsid w:val="004E363D"/>
    <w:rsid w:val="005011EE"/>
    <w:rsid w:val="00520356"/>
    <w:rsid w:val="0052186E"/>
    <w:rsid w:val="005358F0"/>
    <w:rsid w:val="00570F71"/>
    <w:rsid w:val="00575042"/>
    <w:rsid w:val="00590195"/>
    <w:rsid w:val="005E4678"/>
    <w:rsid w:val="005E659B"/>
    <w:rsid w:val="00600F1F"/>
    <w:rsid w:val="00657B2F"/>
    <w:rsid w:val="00683B6A"/>
    <w:rsid w:val="006A48F2"/>
    <w:rsid w:val="006C0B67"/>
    <w:rsid w:val="00717F4B"/>
    <w:rsid w:val="007208E9"/>
    <w:rsid w:val="00763B83"/>
    <w:rsid w:val="007A3F13"/>
    <w:rsid w:val="007A5DBD"/>
    <w:rsid w:val="007A7A3B"/>
    <w:rsid w:val="007B1EE5"/>
    <w:rsid w:val="007C2401"/>
    <w:rsid w:val="00816016"/>
    <w:rsid w:val="008164A6"/>
    <w:rsid w:val="008177D0"/>
    <w:rsid w:val="00857C13"/>
    <w:rsid w:val="008818E1"/>
    <w:rsid w:val="00884170"/>
    <w:rsid w:val="008E11A3"/>
    <w:rsid w:val="008E484F"/>
    <w:rsid w:val="00906971"/>
    <w:rsid w:val="009146E5"/>
    <w:rsid w:val="009156EA"/>
    <w:rsid w:val="00916CC7"/>
    <w:rsid w:val="00925C49"/>
    <w:rsid w:val="009B4A22"/>
    <w:rsid w:val="009C0B8D"/>
    <w:rsid w:val="009F0F3C"/>
    <w:rsid w:val="00A36B09"/>
    <w:rsid w:val="00A52245"/>
    <w:rsid w:val="00A6616E"/>
    <w:rsid w:val="00A67D60"/>
    <w:rsid w:val="00AE58CB"/>
    <w:rsid w:val="00B02BBA"/>
    <w:rsid w:val="00B149A8"/>
    <w:rsid w:val="00B73294"/>
    <w:rsid w:val="00B82239"/>
    <w:rsid w:val="00B825AB"/>
    <w:rsid w:val="00BA7A1B"/>
    <w:rsid w:val="00BF3809"/>
    <w:rsid w:val="00C2388B"/>
    <w:rsid w:val="00C44F71"/>
    <w:rsid w:val="00C761A4"/>
    <w:rsid w:val="00C9629D"/>
    <w:rsid w:val="00CC260D"/>
    <w:rsid w:val="00CE0F8C"/>
    <w:rsid w:val="00D417C8"/>
    <w:rsid w:val="00D552DC"/>
    <w:rsid w:val="00D554B8"/>
    <w:rsid w:val="00D72A5D"/>
    <w:rsid w:val="00D95632"/>
    <w:rsid w:val="00E1030B"/>
    <w:rsid w:val="00E15A7E"/>
    <w:rsid w:val="00E2374D"/>
    <w:rsid w:val="00E32D23"/>
    <w:rsid w:val="00E5087E"/>
    <w:rsid w:val="00E72AFB"/>
    <w:rsid w:val="00EA0E46"/>
    <w:rsid w:val="00EA295A"/>
    <w:rsid w:val="00EC0BDD"/>
    <w:rsid w:val="00EE27DE"/>
    <w:rsid w:val="00EF6F1D"/>
    <w:rsid w:val="00F047ED"/>
    <w:rsid w:val="00F06CFF"/>
    <w:rsid w:val="00F21582"/>
    <w:rsid w:val="00F40CFF"/>
    <w:rsid w:val="00F5784F"/>
    <w:rsid w:val="00F6437C"/>
    <w:rsid w:val="00F87A77"/>
    <w:rsid w:val="00F96754"/>
    <w:rsid w:val="00FA2087"/>
    <w:rsid w:val="00FF54C9"/>
    <w:rsid w:val="00FF5A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BD4919D"/>
  <w15:docId w15:val="{B3FBA97B-5644-44D4-8896-AA4B5BEE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E6"/>
    <w:pPr>
      <w:tabs>
        <w:tab w:val="left" w:pos="1170"/>
      </w:tabs>
    </w:pPr>
    <w:rPr>
      <w:rFonts w:ascii="Arial" w:eastAsia="Cambria" w:hAnsi="Arial" w:cs="Arial"/>
    </w:rPr>
  </w:style>
  <w:style w:type="paragraph" w:styleId="Overskrift1">
    <w:name w:val="heading 1"/>
    <w:basedOn w:val="Overskrift2"/>
    <w:next w:val="Normal"/>
    <w:link w:val="Overskrift1Tegn"/>
    <w:uiPriority w:val="9"/>
    <w:qFormat/>
    <w:rsid w:val="00FA2087"/>
    <w:pPr>
      <w:outlineLvl w:val="0"/>
    </w:pPr>
    <w:rPr>
      <w:sz w:val="32"/>
      <w:szCs w:val="32"/>
    </w:rPr>
  </w:style>
  <w:style w:type="paragraph" w:styleId="Overskrift2">
    <w:name w:val="heading 2"/>
    <w:basedOn w:val="Normal"/>
    <w:next w:val="Normal"/>
    <w:link w:val="Overskrift2Tegn"/>
    <w:qFormat/>
    <w:rsid w:val="00216EF3"/>
    <w:pPr>
      <w:keepNext/>
      <w:spacing w:after="280"/>
      <w:outlineLvl w:val="1"/>
    </w:pPr>
    <w:rPr>
      <w:rFonts w:eastAsia="Times New Roman"/>
      <w:b/>
      <w:bCs/>
      <w:i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A2087"/>
    <w:rPr>
      <w:rFonts w:ascii="Arial" w:eastAsia="Times New Roman" w:hAnsi="Arial" w:cs="Arial"/>
      <w:b/>
      <w:bCs/>
      <w:iCs/>
      <w:sz w:val="32"/>
      <w:szCs w:val="32"/>
      <w:lang w:eastAsia="nb-NO"/>
    </w:rPr>
  </w:style>
  <w:style w:type="paragraph" w:styleId="Topptekst">
    <w:name w:val="header"/>
    <w:basedOn w:val="Normal"/>
    <w:link w:val="TopptekstTegn"/>
    <w:uiPriority w:val="99"/>
    <w:unhideWhenUsed/>
    <w:rsid w:val="007C2401"/>
    <w:pPr>
      <w:tabs>
        <w:tab w:val="center" w:pos="4536"/>
        <w:tab w:val="right" w:pos="9072"/>
      </w:tabs>
    </w:pPr>
  </w:style>
  <w:style w:type="character" w:customStyle="1" w:styleId="TopptekstTegn">
    <w:name w:val="Topptekst Tegn"/>
    <w:basedOn w:val="Standardskriftforavsnitt"/>
    <w:link w:val="Topptekst"/>
    <w:uiPriority w:val="99"/>
    <w:rsid w:val="007C2401"/>
    <w:rPr>
      <w:rFonts w:ascii="Arial" w:hAnsi="Arial"/>
      <w:szCs w:val="24"/>
    </w:rPr>
  </w:style>
  <w:style w:type="paragraph" w:styleId="Bunntekst">
    <w:name w:val="footer"/>
    <w:basedOn w:val="Normal"/>
    <w:link w:val="BunntekstTegn"/>
    <w:uiPriority w:val="99"/>
    <w:unhideWhenUsed/>
    <w:rsid w:val="007C2401"/>
    <w:pPr>
      <w:tabs>
        <w:tab w:val="center" w:pos="4536"/>
        <w:tab w:val="right" w:pos="9072"/>
      </w:tabs>
    </w:pPr>
  </w:style>
  <w:style w:type="character" w:customStyle="1" w:styleId="BunntekstTegn">
    <w:name w:val="Bunntekst Tegn"/>
    <w:basedOn w:val="Standardskriftforavsnitt"/>
    <w:link w:val="Bunntekst"/>
    <w:uiPriority w:val="99"/>
    <w:rsid w:val="007C2401"/>
    <w:rPr>
      <w:rFonts w:ascii="Arial" w:hAnsi="Arial"/>
      <w:szCs w:val="24"/>
    </w:rPr>
  </w:style>
  <w:style w:type="paragraph" w:styleId="Bobletekst">
    <w:name w:val="Balloon Text"/>
    <w:basedOn w:val="Normal"/>
    <w:link w:val="BobletekstTegn"/>
    <w:uiPriority w:val="99"/>
    <w:semiHidden/>
    <w:unhideWhenUsed/>
    <w:rsid w:val="007C2401"/>
    <w:rPr>
      <w:rFonts w:ascii="Tahoma" w:hAnsi="Tahoma" w:cs="Tahoma"/>
      <w:sz w:val="16"/>
      <w:szCs w:val="16"/>
    </w:rPr>
  </w:style>
  <w:style w:type="character" w:customStyle="1" w:styleId="BobletekstTegn">
    <w:name w:val="Bobletekst Tegn"/>
    <w:basedOn w:val="Standardskriftforavsnitt"/>
    <w:link w:val="Bobletekst"/>
    <w:uiPriority w:val="99"/>
    <w:semiHidden/>
    <w:rsid w:val="007C2401"/>
    <w:rPr>
      <w:rFonts w:ascii="Tahoma" w:hAnsi="Tahoma" w:cs="Tahoma"/>
      <w:sz w:val="16"/>
      <w:szCs w:val="16"/>
    </w:rPr>
  </w:style>
  <w:style w:type="character" w:customStyle="1" w:styleId="Overskrift2Tegn">
    <w:name w:val="Overskrift 2 Tegn"/>
    <w:basedOn w:val="Standardskriftforavsnitt"/>
    <w:link w:val="Overskrift2"/>
    <w:rsid w:val="00216EF3"/>
    <w:rPr>
      <w:rFonts w:ascii="Arial" w:eastAsia="Times New Roman" w:hAnsi="Arial" w:cs="Arial"/>
      <w:b/>
      <w:bCs/>
      <w:i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1352</Words>
  <Characters>7171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Østli, Anne Rakel</dc:creator>
  <cp:lastModifiedBy>Jensen, Kathrine</cp:lastModifiedBy>
  <cp:revision>2</cp:revision>
  <cp:lastPrinted>2019-10-17T11:22:00Z</cp:lastPrinted>
  <dcterms:created xsi:type="dcterms:W3CDTF">2024-02-22T10:50:00Z</dcterms:created>
  <dcterms:modified xsi:type="dcterms:W3CDTF">2024-02-22T10:50:00Z</dcterms:modified>
</cp:coreProperties>
</file>